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923" w:rsidRDefault="004858E7">
      <w:pPr>
        <w:pStyle w:val="Pieddepage"/>
        <w:rPr>
          <w:noProof/>
        </w:rPr>
      </w:pPr>
      <w:r>
        <w:rPr>
          <w:noProof/>
        </w:rPr>
        <mc:AlternateContent>
          <mc:Choice Requires="wps">
            <w:drawing>
              <wp:anchor distT="0" distB="0" distL="114300" distR="114300" simplePos="0" relativeHeight="251659264" behindDoc="0" locked="1" layoutInCell="0" allowOverlap="1">
                <wp:simplePos x="0" y="0"/>
                <wp:positionH relativeFrom="page">
                  <wp:posOffset>2160270</wp:posOffset>
                </wp:positionH>
                <wp:positionV relativeFrom="page">
                  <wp:posOffset>9685020</wp:posOffset>
                </wp:positionV>
                <wp:extent cx="4679950" cy="467995"/>
                <wp:effectExtent l="0" t="0" r="0" b="635"/>
                <wp:wrapThrough wrapText="bothSides">
                  <wp:wrapPolygon edited="0">
                    <wp:start x="-38" y="0"/>
                    <wp:lineTo x="-38" y="21600"/>
                    <wp:lineTo x="21638" y="21600"/>
                    <wp:lineTo x="21638" y="0"/>
                    <wp:lineTo x="-38" y="0"/>
                  </wp:wrapPolygon>
                </wp:wrapThrough>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0"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7923" w:rsidRDefault="00757923"/>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70.1pt;margin-top:762.6pt;width:368.5pt;height:36.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" o:allowincell="f" stroked="f">
                <v:textbox inset=".5mm,.3mm,.5mm,.3mm">
                  <w:txbxContent>
                    <w:p w:rsidR="00000000" w:rsidRDefault="0071462F"/>
                  </w:txbxContent>
                </v:textbox>
                <w10:wrap type="through" anchorx="page" anchory="page"/>
                <w10:anchorlock/>
              </v:shape>
            </w:pict>
          </mc:Fallback>
        </mc:AlternateContent>
      </w:r>
      <w:r>
        <w:rPr>
          <w:noProof/>
        </w:rPr>
        <mc:AlternateContent>
          <mc:Choice Requires="wps">
            <w:drawing>
              <wp:anchor distT="0" distB="0" distL="114300" distR="114300" simplePos="0" relativeHeight="251658240" behindDoc="0" locked="1" layoutInCell="0" allowOverlap="1">
                <wp:simplePos x="0" y="0"/>
                <wp:positionH relativeFrom="page">
                  <wp:posOffset>1026160</wp:posOffset>
                </wp:positionH>
                <wp:positionV relativeFrom="page">
                  <wp:posOffset>731520</wp:posOffset>
                </wp:positionV>
                <wp:extent cx="6264275" cy="720090"/>
                <wp:effectExtent l="0" t="0" r="0" b="0"/>
                <wp:wrapThrough wrapText="bothSides">
                  <wp:wrapPolygon edited="0">
                    <wp:start x="-39" y="0"/>
                    <wp:lineTo x="-39" y="21600"/>
                    <wp:lineTo x="21639" y="21600"/>
                    <wp:lineTo x="21639" y="0"/>
                    <wp:lineTo x="-39" y="0"/>
                  </wp:wrapPolygon>
                </wp:wrapThrough>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275" cy="720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504A" w:rsidRDefault="00B0504A" w:rsidP="00B0504A">
                            <w:pPr>
                              <w:pStyle w:val="IRAMEntetePays"/>
                            </w:pPr>
                            <w:r>
                              <w:t>Niger / AFD FISONG – CFSI – Fondation de France</w:t>
                            </w:r>
                          </w:p>
                          <w:p w:rsidR="00757923" w:rsidRDefault="00757923">
                            <w:pPr>
                              <w:pStyle w:val="IRAMEntetePays"/>
                            </w:pP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80.8pt;margin-top:57.6pt;width:493.25pt;height:56.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" o:allowincell="f" stroked="f">
                <v:textbox inset="1.5mm,,1.5mm">
                  <w:txbxContent>
                    <w:p w:rsidR="00B0504A" w:rsidRDefault="00B0504A" w:rsidP="00B0504A">
                      <w:pPr>
                        <w:pStyle w:val="IRAMEntetePays"/>
                      </w:pPr>
                      <w:r>
                        <w:t>Niger / AFD FISONG – CFSI – Fondation de France</w:t>
                      </w:r>
                    </w:p>
                    <w:p w:rsidR="00000000" w:rsidRDefault="0071462F">
                      <w:pPr>
                        <w:pStyle w:val="IRAMEntetePays"/>
                      </w:pPr>
                    </w:p>
                  </w:txbxContent>
                </v:textbox>
                <w10:wrap type="through" anchorx="page" anchory="page"/>
                <w10:anchorlock/>
              </v:shap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page">
                  <wp:posOffset>3546475</wp:posOffset>
                </wp:positionH>
                <wp:positionV relativeFrom="page">
                  <wp:posOffset>7320915</wp:posOffset>
                </wp:positionV>
                <wp:extent cx="1800225" cy="360045"/>
                <wp:effectExtent l="3175" t="0" r="0" b="0"/>
                <wp:wrapThrough wrapText="bothSides">
                  <wp:wrapPolygon edited="0">
                    <wp:start x="-84" y="0"/>
                    <wp:lineTo x="-84" y="21600"/>
                    <wp:lineTo x="21684" y="21600"/>
                    <wp:lineTo x="21684" y="0"/>
                    <wp:lineTo x="-84" y="0"/>
                  </wp:wrapPolygon>
                </wp:wrapThrough>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360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7923" w:rsidRDefault="0071462F">
                            <w:pPr>
                              <w:pStyle w:val="IRAMDateEdition"/>
                            </w:pPr>
                            <w:r>
                              <w:fldChar w:fldCharType="begin"/>
                            </w:r>
                            <w:r>
                              <w:instrText xml:space="preserve"> MACROBUTTON NoMacro Mois Année édition </w:instrText>
                            </w:r>
                            <w:r>
                              <w:fldChar w:fldCharType="end"/>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279.25pt;margin-top:576.45pt;width:141.75pt;height:28.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" o:allowincell="f" stroked="f">
                <v:textbox inset="1.5mm,,1.5mm">
                  <w:txbxContent>
                    <w:p w:rsidR="00000000" w:rsidRDefault="0071462F">
                      <w:pPr>
                        <w:pStyle w:val="IRAMDateEdition"/>
                      </w:pPr>
                      <w:r>
                        <w:fldChar w:fldCharType="begin"/>
                      </w:r>
                      <w:r>
                        <w:instrText xml:space="preserve"> MACROBUTTON NoMacro Mois Année édition </w:instrText>
                      </w:r>
                      <w:r>
                        <w:fldChar w:fldCharType="end"/>
                      </w:r>
                    </w:p>
                  </w:txbxContent>
                </v:textbox>
                <w10:wrap type="through" anchorx="page" anchory="page"/>
                <w10:anchorlock/>
              </v:shape>
            </w:pict>
          </mc:Fallback>
        </mc:AlternateContent>
      </w:r>
      <w:r>
        <w:rPr>
          <w:noProof/>
        </w:rPr>
        <mc:AlternateContent>
          <mc:Choice Requires="wps">
            <w:drawing>
              <wp:anchor distT="0" distB="0" distL="114300" distR="114300" simplePos="0" relativeHeight="251656192" behindDoc="0" locked="1" layoutInCell="0" allowOverlap="1">
                <wp:simplePos x="0" y="0"/>
                <wp:positionH relativeFrom="page">
                  <wp:posOffset>3546475</wp:posOffset>
                </wp:positionH>
                <wp:positionV relativeFrom="page">
                  <wp:posOffset>6120765</wp:posOffset>
                </wp:positionV>
                <wp:extent cx="3743960" cy="1080135"/>
                <wp:effectExtent l="3175" t="0" r="0" b="0"/>
                <wp:wrapThrough wrapText="bothSides">
                  <wp:wrapPolygon edited="0">
                    <wp:start x="-70" y="0"/>
                    <wp:lineTo x="-70" y="21600"/>
                    <wp:lineTo x="21670" y="21600"/>
                    <wp:lineTo x="21670" y="0"/>
                    <wp:lineTo x="-70" y="0"/>
                  </wp:wrapPolygon>
                </wp:wrapThrough>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960" cy="1080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7923" w:rsidRDefault="00B0504A">
                            <w:pPr>
                              <w:pStyle w:val="IRAMAuteurs"/>
                            </w:pPr>
                            <w:r>
                              <w:t>Célia Coronel</w:t>
                            </w:r>
                          </w:p>
                          <w:p w:rsidR="00B0504A" w:rsidRDefault="00B0504A">
                            <w:pPr>
                              <w:pStyle w:val="IRAMAuteurs"/>
                            </w:pPr>
                            <w:r>
                              <w:t>Olivier Renard</w:t>
                            </w:r>
                          </w:p>
                          <w:p w:rsidR="00B0504A" w:rsidRDefault="00B0504A" w:rsidP="00B0504A">
                            <w:pPr>
                              <w:pStyle w:val="IRAMAuteurs"/>
                              <w:jc w:val="right"/>
                            </w:pPr>
                            <w:r>
                              <w:t>Juillet 2015</w:t>
                            </w:r>
                          </w:p>
                        </w:txbxContent>
                      </wps:txbx>
                      <wps:bodyPr rot="0" vert="horz" wrap="square" lIns="54000" tIns="46800" rIns="54000" bIns="46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279.25pt;margin-top:481.95pt;width:294.8pt;height:85.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" o:allowincell="f" stroked="f">
                <v:textbox inset="1.5mm,1.3mm,1.5mm,1.3mm">
                  <w:txbxContent>
                    <w:p w:rsidR="00000000" w:rsidRDefault="00B0504A">
                      <w:pPr>
                        <w:pStyle w:val="IRAMAuteurs"/>
                      </w:pPr>
                      <w:r>
                        <w:t>Célia Coronel</w:t>
                      </w:r>
                    </w:p>
                    <w:p w:rsidR="00B0504A" w:rsidRDefault="00B0504A">
                      <w:pPr>
                        <w:pStyle w:val="IRAMAuteurs"/>
                      </w:pPr>
                      <w:r>
                        <w:t>Olivier Renard</w:t>
                      </w:r>
                    </w:p>
                    <w:p w:rsidR="00B0504A" w:rsidRDefault="00B0504A" w:rsidP="00B0504A">
                      <w:pPr>
                        <w:pStyle w:val="IRAMAuteurs"/>
                        <w:jc w:val="right"/>
                      </w:pPr>
                      <w:r>
                        <w:t>Juillet 2015</w:t>
                      </w:r>
                    </w:p>
                  </w:txbxContent>
                </v:textbox>
                <w10:wrap type="through" anchorx="page" anchory="page"/>
                <w10:anchorlock/>
              </v:shap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page">
                  <wp:posOffset>3304540</wp:posOffset>
                </wp:positionH>
                <wp:positionV relativeFrom="page">
                  <wp:posOffset>2016125</wp:posOffset>
                </wp:positionV>
                <wp:extent cx="3985895" cy="2411095"/>
                <wp:effectExtent l="0" t="0" r="0" b="1905"/>
                <wp:wrapThrough wrapText="bothSides">
                  <wp:wrapPolygon edited="0">
                    <wp:start x="-52" y="0"/>
                    <wp:lineTo x="-52" y="21600"/>
                    <wp:lineTo x="21652" y="21600"/>
                    <wp:lineTo x="21652" y="0"/>
                    <wp:lineTo x="-52" y="0"/>
                  </wp:wrapPolygon>
                </wp:wrapThrough>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5895" cy="2411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7923" w:rsidRDefault="00B0504A">
                            <w:pPr>
                              <w:pStyle w:val="IRAMTitreRapport"/>
                            </w:pPr>
                            <w:r>
                              <w:t xml:space="preserve">Rapport de mission </w:t>
                            </w:r>
                          </w:p>
                          <w:p w:rsidR="00B0504A" w:rsidRDefault="00B0504A">
                            <w:pPr>
                              <w:pStyle w:val="IRAMTitreRapport"/>
                            </w:pPr>
                            <w:r>
                              <w:t>Clôture de projet</w:t>
                            </w:r>
                          </w:p>
                          <w:p w:rsidR="00B0504A" w:rsidRDefault="00B0504A">
                            <w:pPr>
                              <w:pStyle w:val="IRAMTitreRapport"/>
                            </w:pPr>
                            <w:r>
                              <w:t>Capitalisation</w:t>
                            </w:r>
                          </w:p>
                          <w:p w:rsidR="00B0504A" w:rsidRDefault="00B0504A">
                            <w:pPr>
                              <w:pStyle w:val="IRAMTitreRapport"/>
                            </w:pPr>
                            <w:r>
                              <w:t>Atelier final</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left:0;text-align:left;margin-left:260.2pt;margin-top:158.75pt;width:313.85pt;height:189.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" o:allowincell="f" stroked="f">
                <v:textbox inset="1.5mm,,1.5mm">
                  <w:txbxContent>
                    <w:p w:rsidR="00000000" w:rsidRDefault="00B0504A">
                      <w:pPr>
                        <w:pStyle w:val="IRAMTitreRapport"/>
                      </w:pPr>
                      <w:r>
                        <w:t xml:space="preserve">Rapport de mission </w:t>
                      </w:r>
                    </w:p>
                    <w:p w:rsidR="00B0504A" w:rsidRDefault="00B0504A">
                      <w:pPr>
                        <w:pStyle w:val="IRAMTitreRapport"/>
                      </w:pPr>
                      <w:r>
                        <w:t>Clôture de projet</w:t>
                      </w:r>
                    </w:p>
                    <w:p w:rsidR="00B0504A" w:rsidRDefault="00B0504A">
                      <w:pPr>
                        <w:pStyle w:val="IRAMTitreRapport"/>
                      </w:pPr>
                      <w:r>
                        <w:t>Capitalisation</w:t>
                      </w:r>
                    </w:p>
                    <w:p w:rsidR="00B0504A" w:rsidRDefault="00B0504A">
                      <w:pPr>
                        <w:pStyle w:val="IRAMTitreRapport"/>
                      </w:pPr>
                      <w:r>
                        <w:t>Atelier final</w:t>
                      </w:r>
                    </w:p>
                  </w:txbxContent>
                </v:textbox>
                <w10:wrap type="through" anchorx="page" anchory="page"/>
                <w10:anchorlock/>
              </v:shap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page">
                  <wp:posOffset>1080135</wp:posOffset>
                </wp:positionH>
                <wp:positionV relativeFrom="page">
                  <wp:posOffset>2016125</wp:posOffset>
                </wp:positionV>
                <wp:extent cx="254000" cy="1800225"/>
                <wp:effectExtent l="13335" t="15875" r="8890" b="1270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1800225"/>
                        </a:xfrm>
                        <a:prstGeom prst="rect">
                          <a:avLst/>
                        </a:prstGeom>
                        <a:solidFill>
                          <a:srgbClr val="FFFFFF"/>
                        </a:solidFill>
                        <a:ln w="15875">
                          <a:solidFill>
                            <a:srgbClr val="000000"/>
                          </a:solidFill>
                          <a:miter lim="800000"/>
                          <a:headEnd/>
                          <a:tailEnd/>
                        </a:ln>
                      </wps:spPr>
                      <wps:txbx>
                        <w:txbxContent>
                          <w:p w:rsidR="00757923" w:rsidRDefault="00B0504A">
                            <w:pPr>
                              <w:pStyle w:val="IRAMTypeDocument"/>
                            </w:pPr>
                            <w:r>
                              <w:t>RAPPORT FINAL</w:t>
                            </w:r>
                          </w:p>
                        </w:txbxContent>
                      </wps:txbx>
                      <wps:bodyPr rot="0" vert="vert270" wrap="square" lIns="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1" type="#_x0000_t202" style="position:absolute;left:0;text-align:left;margin-left:85.05pt;margin-top:158.75pt;width:20pt;height:141.7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" o:allowincell="f" strokeweight="1.25pt">
                <v:textbox style="layout-flow:vertical;mso-layout-flow-alt:bottom-to-top" inset="0,.3mm,.5mm,.3mm">
                  <w:txbxContent>
                    <w:p w:rsidR="00000000" w:rsidRDefault="00B0504A">
                      <w:pPr>
                        <w:pStyle w:val="IRAMTypeDocument"/>
                      </w:pPr>
                      <w:r>
                        <w:t>RAPPORT FINAL</w:t>
                      </w:r>
                    </w:p>
                  </w:txbxContent>
                </v:textbox>
                <w10:wrap type="square" anchorx="page" anchory="page"/>
                <w10:anchorlock/>
              </v:shape>
            </w:pict>
          </mc:Fallback>
        </mc:AlternateContent>
      </w:r>
    </w:p>
    <w:p w:rsidR="00757923" w:rsidRDefault="00757923">
      <w:pPr>
        <w:rPr>
          <w:noProof/>
        </w:rPr>
        <w:sectPr w:rsidR="00757923">
          <w:footerReference w:type="even" r:id="rId8"/>
          <w:footerReference w:type="default" r:id="rId9"/>
          <w:pgSz w:w="11906" w:h="16838"/>
          <w:pgMar w:top="1361" w:right="1021" w:bottom="1531" w:left="2211" w:header="720" w:footer="720" w:gutter="0"/>
          <w:cols w:space="720"/>
          <w:titlePg/>
        </w:sectPr>
      </w:pPr>
    </w:p>
    <w:p w:rsidR="00757923" w:rsidRDefault="004858E7">
      <w:pPr>
        <w:rPr>
          <w:noProof/>
        </w:rPr>
        <w:sectPr w:rsidR="00757923">
          <w:footerReference w:type="even" r:id="rId10"/>
          <w:footerReference w:type="default" r:id="rId11"/>
          <w:pgSz w:w="11906" w:h="16838"/>
          <w:pgMar w:top="1361" w:right="1021" w:bottom="1531" w:left="2211" w:header="907" w:footer="720" w:gutter="0"/>
          <w:cols w:space="720"/>
        </w:sectPr>
      </w:pPr>
      <w:r>
        <w:rPr>
          <w:noProof/>
        </w:rPr>
        <w:lastRenderedPageBreak/>
        <mc:AlternateContent>
          <mc:Choice Requires="wps">
            <w:drawing>
              <wp:anchor distT="0" distB="0" distL="114300" distR="114300" simplePos="0" relativeHeight="251660288" behindDoc="0" locked="0" layoutInCell="1" allowOverlap="1">
                <wp:simplePos x="0" y="0"/>
                <wp:positionH relativeFrom="page">
                  <wp:posOffset>1423035</wp:posOffset>
                </wp:positionH>
                <wp:positionV relativeFrom="page">
                  <wp:posOffset>6517640</wp:posOffset>
                </wp:positionV>
                <wp:extent cx="4229100" cy="1257300"/>
                <wp:effectExtent l="3810" t="2540" r="0" b="0"/>
                <wp:wrapTopAndBottom/>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7923" w:rsidRDefault="0071462F">
                            <w:r>
                              <w:rPr>
                                <w:b/>
                              </w:rPr>
                              <w:t>•</w:t>
                            </w:r>
                            <w:r>
                              <w:t xml:space="preserve"> </w:t>
                            </w:r>
                            <w:r>
                              <w:rPr>
                                <w:b/>
                              </w:rPr>
                              <w:t>iram Paris</w:t>
                            </w:r>
                            <w:r>
                              <w:t xml:space="preserve"> (siège social)</w:t>
                            </w:r>
                          </w:p>
                          <w:p w:rsidR="00757923" w:rsidRDefault="0071462F">
                            <w:r>
                              <w:t>49, rue de la Glacière 75013 Paris France</w:t>
                            </w:r>
                          </w:p>
                          <w:p w:rsidR="00757923" w:rsidRDefault="0071462F">
                            <w:r>
                              <w:t>Tél. : 33 (0)1 44 08 67 67 • Fax : 33 (0)1 43 31 66 31</w:t>
                            </w:r>
                          </w:p>
                          <w:p w:rsidR="00757923" w:rsidRDefault="0071462F">
                            <w:r>
                              <w:t>iram@iram-fr.org • www.iram-fr.org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112.05pt;margin-top:513.2pt;width:333pt;height:9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" filled="f" stroked="f">
                <v:textbox inset="0,0,0,0">
                  <w:txbxContent>
                    <w:p w:rsidR="00000000" w:rsidRDefault="0071462F">
                      <w:r>
                        <w:rPr>
                          <w:b/>
                        </w:rPr>
                        <w:t>•</w:t>
                      </w:r>
                      <w:r>
                        <w:t xml:space="preserve"> </w:t>
                      </w:r>
                      <w:r>
                        <w:rPr>
                          <w:b/>
                        </w:rPr>
                        <w:t>iram Paris</w:t>
                      </w:r>
                      <w:r>
                        <w:t xml:space="preserve"> (siège social)</w:t>
                      </w:r>
                    </w:p>
                    <w:p w:rsidR="00000000" w:rsidRDefault="0071462F">
                      <w:r>
                        <w:t>49, rue de la Glacière 75013 Paris France</w:t>
                      </w:r>
                    </w:p>
                    <w:p w:rsidR="00000000" w:rsidRDefault="0071462F">
                      <w:r>
                        <w:t>Tél. : 33 (0)1 44 08 67 67 • Fax : 33 (0)1 43 31 66 31</w:t>
                      </w:r>
                    </w:p>
                    <w:p w:rsidR="00000000" w:rsidRDefault="0071462F">
                      <w:r>
                        <w:t>iram@iram-fr.org • www.iram-fr.org</w:t>
                      </w:r>
                    </w:p>
                  </w:txbxContent>
                </v:textbox>
                <w10:wrap type="topAndBottom" anchorx="page" anchory="page"/>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page">
                  <wp:posOffset>1423035</wp:posOffset>
                </wp:positionH>
                <wp:positionV relativeFrom="page">
                  <wp:posOffset>8117840</wp:posOffset>
                </wp:positionV>
                <wp:extent cx="4229100" cy="1455420"/>
                <wp:effectExtent l="3810" t="2540" r="0" b="0"/>
                <wp:wrapTopAndBottom/>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145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7923" w:rsidRDefault="0071462F">
                            <w:pPr>
                              <w:rPr>
                                <w:b/>
                                <w:i/>
                              </w:rPr>
                            </w:pPr>
                            <w:r>
                              <w:rPr>
                                <w:b/>
                              </w:rPr>
                              <w:t>• iram Montpellier</w:t>
                            </w:r>
                          </w:p>
                          <w:p w:rsidR="00757923" w:rsidRDefault="0071462F">
                            <w:r>
                              <w:t xml:space="preserve">Parc scientifique Agropolis  Bâtiment 3 • </w:t>
                            </w:r>
                          </w:p>
                          <w:p w:rsidR="00757923" w:rsidRDefault="0071462F">
                            <w:r>
                              <w:t xml:space="preserve">34980 </w:t>
                            </w:r>
                            <w:proofErr w:type="spellStart"/>
                            <w:r>
                              <w:rPr>
                                <w:rFonts w:cs="Arial"/>
                              </w:rPr>
                              <w:t>Montferrier</w:t>
                            </w:r>
                            <w:proofErr w:type="spellEnd"/>
                            <w:r>
                              <w:rPr>
                                <w:rFonts w:cs="Arial"/>
                              </w:rPr>
                              <w:t xml:space="preserve"> sur Lez </w:t>
                            </w:r>
                            <w:r>
                              <w:t>France</w:t>
                            </w:r>
                          </w:p>
                          <w:p w:rsidR="00757923" w:rsidRDefault="0071462F">
                            <w:r>
                              <w:t>Tél. : 33 (0)4 99 23 24 67 • Fax : 33 (0)4 99 23 24 68</w:t>
                            </w:r>
                          </w:p>
                          <w:p w:rsidR="00757923" w:rsidRDefault="00757923">
                            <w:pPr>
                              <w:rPr>
                                <w:sz w:val="20"/>
                              </w:rPr>
                            </w:pPr>
                          </w:p>
                          <w:p w:rsidR="00757923" w:rsidRDefault="00757923"/>
                          <w:p w:rsidR="00757923" w:rsidRDefault="0075792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left:0;text-align:left;margin-left:112.05pt;margin-top:639.2pt;width:333pt;height:114.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" filled="f" stroked="f">
                <v:textbox inset="0,0,0,0">
                  <w:txbxContent>
                    <w:p w:rsidR="00000000" w:rsidRDefault="0071462F">
                      <w:pPr>
                        <w:rPr>
                          <w:b/>
                          <w:i/>
                        </w:rPr>
                      </w:pPr>
                      <w:r>
                        <w:rPr>
                          <w:b/>
                        </w:rPr>
                        <w:t>• iram Montpellier</w:t>
                      </w:r>
                    </w:p>
                    <w:p w:rsidR="00000000" w:rsidRDefault="0071462F">
                      <w:r>
                        <w:t xml:space="preserve">Parc scientifique Agropolis  Bâtiment 3 • </w:t>
                      </w:r>
                    </w:p>
                    <w:p w:rsidR="00000000" w:rsidRDefault="0071462F">
                      <w:r>
                        <w:t xml:space="preserve">34980 </w:t>
                      </w:r>
                      <w:proofErr w:type="spellStart"/>
                      <w:r>
                        <w:rPr>
                          <w:rFonts w:cs="Arial"/>
                        </w:rPr>
                        <w:t>Montferrier</w:t>
                      </w:r>
                      <w:proofErr w:type="spellEnd"/>
                      <w:r>
                        <w:rPr>
                          <w:rFonts w:cs="Arial"/>
                        </w:rPr>
                        <w:t xml:space="preserve"> sur Lez </w:t>
                      </w:r>
                      <w:r>
                        <w:t>France</w:t>
                      </w:r>
                    </w:p>
                    <w:p w:rsidR="00000000" w:rsidRDefault="0071462F">
                      <w:r>
                        <w:t>Tél. : 33 (0)4 99 23 24 67 • Fax : 33 (0)4 99 23 24 68</w:t>
                      </w:r>
                    </w:p>
                    <w:p w:rsidR="00000000" w:rsidRDefault="0071462F">
                      <w:pPr>
                        <w:rPr>
                          <w:sz w:val="20"/>
                        </w:rPr>
                      </w:pPr>
                    </w:p>
                    <w:p w:rsidR="00000000" w:rsidRDefault="0071462F"/>
                    <w:p w:rsidR="00000000" w:rsidRDefault="0071462F"/>
                  </w:txbxContent>
                </v:textbox>
                <w10:wrap type="topAndBottom" anchorx="page" anchory="page"/>
              </v:shape>
            </w:pict>
          </mc:Fallback>
        </mc:AlternateContent>
      </w:r>
    </w:p>
    <w:p w:rsidR="00757923" w:rsidRDefault="0071462F">
      <w:pPr>
        <w:pStyle w:val="Titre"/>
        <w:rPr>
          <w:noProof/>
        </w:rPr>
      </w:pPr>
      <w:bookmarkStart w:id="0" w:name="_Toc440555025"/>
      <w:r>
        <w:rPr>
          <w:noProof/>
        </w:rPr>
        <w:lastRenderedPageBreak/>
        <w:t>Sommaire</w:t>
      </w:r>
      <w:bookmarkEnd w:id="0"/>
    </w:p>
    <w:p w:rsidR="00055F9C" w:rsidRDefault="0071462F">
      <w:pPr>
        <w:pStyle w:val="TM1"/>
        <w:rPr>
          <w:rFonts w:asciiTheme="minorHAnsi" w:eastAsiaTheme="minorEastAsia" w:hAnsiTheme="minorHAnsi" w:cstheme="minorBidi"/>
          <w:smallCaps w:val="0"/>
          <w:sz w:val="22"/>
          <w:szCs w:val="22"/>
        </w:rPr>
      </w:pPr>
      <w:r>
        <w:fldChar w:fldCharType="begin"/>
      </w:r>
      <w:r>
        <w:instrText xml:space="preserve"> TOC \o "1-3" \h \z </w:instrText>
      </w:r>
      <w:r>
        <w:fldChar w:fldCharType="separate"/>
      </w:r>
      <w:hyperlink w:anchor="_Toc440555025" w:history="1">
        <w:r w:rsidR="00055F9C" w:rsidRPr="006633CB">
          <w:rPr>
            <w:rStyle w:val="Lienhypertexte"/>
          </w:rPr>
          <w:t>Sommaire</w:t>
        </w:r>
        <w:r w:rsidR="00055F9C">
          <w:rPr>
            <w:webHidden/>
          </w:rPr>
          <w:tab/>
        </w:r>
        <w:r w:rsidR="00055F9C">
          <w:rPr>
            <w:webHidden/>
          </w:rPr>
          <w:fldChar w:fldCharType="begin"/>
        </w:r>
        <w:r w:rsidR="00055F9C">
          <w:rPr>
            <w:webHidden/>
          </w:rPr>
          <w:instrText xml:space="preserve"> PAGEREF _Toc440555025 \h </w:instrText>
        </w:r>
        <w:r w:rsidR="00055F9C">
          <w:rPr>
            <w:webHidden/>
          </w:rPr>
        </w:r>
        <w:r w:rsidR="00055F9C">
          <w:rPr>
            <w:webHidden/>
          </w:rPr>
          <w:fldChar w:fldCharType="separate"/>
        </w:r>
        <w:r w:rsidR="00055F9C">
          <w:rPr>
            <w:webHidden/>
          </w:rPr>
          <w:t>3</w:t>
        </w:r>
        <w:r w:rsidR="00055F9C">
          <w:rPr>
            <w:webHidden/>
          </w:rPr>
          <w:fldChar w:fldCharType="end"/>
        </w:r>
      </w:hyperlink>
    </w:p>
    <w:p w:rsidR="00055F9C" w:rsidRDefault="008D2C5E">
      <w:pPr>
        <w:pStyle w:val="TM1"/>
        <w:rPr>
          <w:rFonts w:asciiTheme="minorHAnsi" w:eastAsiaTheme="minorEastAsia" w:hAnsiTheme="minorHAnsi" w:cstheme="minorBidi"/>
          <w:smallCaps w:val="0"/>
          <w:sz w:val="22"/>
          <w:szCs w:val="22"/>
        </w:rPr>
      </w:pPr>
      <w:hyperlink w:anchor="_Toc440555026" w:history="1">
        <w:r w:rsidR="00055F9C" w:rsidRPr="006633CB">
          <w:rPr>
            <w:rStyle w:val="Lienhypertexte"/>
          </w:rPr>
          <w:t>1. Rappel des termes de référence</w:t>
        </w:r>
        <w:r w:rsidR="00055F9C">
          <w:rPr>
            <w:webHidden/>
          </w:rPr>
          <w:tab/>
        </w:r>
        <w:r w:rsidR="00055F9C">
          <w:rPr>
            <w:webHidden/>
          </w:rPr>
          <w:fldChar w:fldCharType="begin"/>
        </w:r>
        <w:r w:rsidR="00055F9C">
          <w:rPr>
            <w:webHidden/>
          </w:rPr>
          <w:instrText xml:space="preserve"> PAGEREF _Toc440555026 \h </w:instrText>
        </w:r>
        <w:r w:rsidR="00055F9C">
          <w:rPr>
            <w:webHidden/>
          </w:rPr>
        </w:r>
        <w:r w:rsidR="00055F9C">
          <w:rPr>
            <w:webHidden/>
          </w:rPr>
          <w:fldChar w:fldCharType="separate"/>
        </w:r>
        <w:r w:rsidR="00055F9C">
          <w:rPr>
            <w:webHidden/>
          </w:rPr>
          <w:t>5</w:t>
        </w:r>
        <w:r w:rsidR="00055F9C">
          <w:rPr>
            <w:webHidden/>
          </w:rPr>
          <w:fldChar w:fldCharType="end"/>
        </w:r>
      </w:hyperlink>
    </w:p>
    <w:p w:rsidR="00055F9C" w:rsidRDefault="008D2C5E">
      <w:pPr>
        <w:pStyle w:val="TM2"/>
        <w:rPr>
          <w:rFonts w:asciiTheme="minorHAnsi" w:eastAsiaTheme="minorEastAsia" w:hAnsiTheme="minorHAnsi" w:cstheme="minorBidi"/>
          <w:b w:val="0"/>
          <w:szCs w:val="22"/>
        </w:rPr>
      </w:pPr>
      <w:hyperlink w:anchor="_Toc440555027" w:history="1">
        <w:r w:rsidR="00055F9C" w:rsidRPr="006633CB">
          <w:rPr>
            <w:rStyle w:val="Lienhypertexte"/>
          </w:rPr>
          <w:t>1.1. Mission d’appui à la capitalisation et à l’organisation de l’atelier sous-régional RBM</w:t>
        </w:r>
        <w:r w:rsidR="00055F9C">
          <w:rPr>
            <w:webHidden/>
          </w:rPr>
          <w:tab/>
        </w:r>
        <w:r w:rsidR="00055F9C">
          <w:rPr>
            <w:webHidden/>
          </w:rPr>
          <w:fldChar w:fldCharType="begin"/>
        </w:r>
        <w:r w:rsidR="00055F9C">
          <w:rPr>
            <w:webHidden/>
          </w:rPr>
          <w:instrText xml:space="preserve"> PAGEREF _Toc440555027 \h </w:instrText>
        </w:r>
        <w:r w:rsidR="00055F9C">
          <w:rPr>
            <w:webHidden/>
          </w:rPr>
        </w:r>
        <w:r w:rsidR="00055F9C">
          <w:rPr>
            <w:webHidden/>
          </w:rPr>
          <w:fldChar w:fldCharType="separate"/>
        </w:r>
        <w:r w:rsidR="00055F9C">
          <w:rPr>
            <w:webHidden/>
          </w:rPr>
          <w:t>5</w:t>
        </w:r>
        <w:r w:rsidR="00055F9C">
          <w:rPr>
            <w:webHidden/>
          </w:rPr>
          <w:fldChar w:fldCharType="end"/>
        </w:r>
      </w:hyperlink>
    </w:p>
    <w:p w:rsidR="00055F9C" w:rsidRDefault="008D2C5E">
      <w:pPr>
        <w:pStyle w:val="TM2"/>
        <w:rPr>
          <w:rFonts w:asciiTheme="minorHAnsi" w:eastAsiaTheme="minorEastAsia" w:hAnsiTheme="minorHAnsi" w:cstheme="minorBidi"/>
          <w:b w:val="0"/>
          <w:szCs w:val="22"/>
        </w:rPr>
      </w:pPr>
      <w:hyperlink w:anchor="_Toc440555028" w:history="1">
        <w:r w:rsidR="00055F9C" w:rsidRPr="006633CB">
          <w:rPr>
            <w:rStyle w:val="Lienhypertexte"/>
          </w:rPr>
          <w:t>1.2. Mission de clôture du projet et participation à l’atelier final</w:t>
        </w:r>
        <w:r w:rsidR="00055F9C">
          <w:rPr>
            <w:webHidden/>
          </w:rPr>
          <w:tab/>
        </w:r>
        <w:r w:rsidR="00055F9C">
          <w:rPr>
            <w:webHidden/>
          </w:rPr>
          <w:fldChar w:fldCharType="begin"/>
        </w:r>
        <w:r w:rsidR="00055F9C">
          <w:rPr>
            <w:webHidden/>
          </w:rPr>
          <w:instrText xml:space="preserve"> PAGEREF _Toc440555028 \h </w:instrText>
        </w:r>
        <w:r w:rsidR="00055F9C">
          <w:rPr>
            <w:webHidden/>
          </w:rPr>
        </w:r>
        <w:r w:rsidR="00055F9C">
          <w:rPr>
            <w:webHidden/>
          </w:rPr>
          <w:fldChar w:fldCharType="separate"/>
        </w:r>
        <w:r w:rsidR="00055F9C">
          <w:rPr>
            <w:webHidden/>
          </w:rPr>
          <w:t>5</w:t>
        </w:r>
        <w:r w:rsidR="00055F9C">
          <w:rPr>
            <w:webHidden/>
          </w:rPr>
          <w:fldChar w:fldCharType="end"/>
        </w:r>
      </w:hyperlink>
    </w:p>
    <w:p w:rsidR="00055F9C" w:rsidRDefault="008D2C5E">
      <w:pPr>
        <w:pStyle w:val="TM1"/>
        <w:rPr>
          <w:rFonts w:asciiTheme="minorHAnsi" w:eastAsiaTheme="minorEastAsia" w:hAnsiTheme="minorHAnsi" w:cstheme="minorBidi"/>
          <w:smallCaps w:val="0"/>
          <w:sz w:val="22"/>
          <w:szCs w:val="22"/>
        </w:rPr>
      </w:pPr>
      <w:hyperlink w:anchor="_Toc440555029" w:history="1">
        <w:r w:rsidR="00055F9C" w:rsidRPr="006633CB">
          <w:rPr>
            <w:rStyle w:val="Lienhypertexte"/>
          </w:rPr>
          <w:t>2. Atelier sous-régional et capitalisation</w:t>
        </w:r>
        <w:r w:rsidR="00055F9C">
          <w:rPr>
            <w:webHidden/>
          </w:rPr>
          <w:tab/>
        </w:r>
        <w:r w:rsidR="00055F9C">
          <w:rPr>
            <w:webHidden/>
          </w:rPr>
          <w:fldChar w:fldCharType="begin"/>
        </w:r>
        <w:r w:rsidR="00055F9C">
          <w:rPr>
            <w:webHidden/>
          </w:rPr>
          <w:instrText xml:space="preserve"> PAGEREF _Toc440555029 \h </w:instrText>
        </w:r>
        <w:r w:rsidR="00055F9C">
          <w:rPr>
            <w:webHidden/>
          </w:rPr>
        </w:r>
        <w:r w:rsidR="00055F9C">
          <w:rPr>
            <w:webHidden/>
          </w:rPr>
          <w:fldChar w:fldCharType="separate"/>
        </w:r>
        <w:r w:rsidR="00055F9C">
          <w:rPr>
            <w:webHidden/>
          </w:rPr>
          <w:t>6</w:t>
        </w:r>
        <w:r w:rsidR="00055F9C">
          <w:rPr>
            <w:webHidden/>
          </w:rPr>
          <w:fldChar w:fldCharType="end"/>
        </w:r>
      </w:hyperlink>
    </w:p>
    <w:p w:rsidR="00055F9C" w:rsidRDefault="008D2C5E">
      <w:pPr>
        <w:pStyle w:val="TM2"/>
        <w:rPr>
          <w:rFonts w:asciiTheme="minorHAnsi" w:eastAsiaTheme="minorEastAsia" w:hAnsiTheme="minorHAnsi" w:cstheme="minorBidi"/>
          <w:b w:val="0"/>
          <w:szCs w:val="22"/>
        </w:rPr>
      </w:pPr>
      <w:hyperlink w:anchor="_Toc440555030" w:history="1">
        <w:r w:rsidR="00055F9C" w:rsidRPr="006633CB">
          <w:rPr>
            <w:rStyle w:val="Lienhypertexte"/>
          </w:rPr>
          <w:t>2.1. Restitution des travaux de groupe</w:t>
        </w:r>
        <w:r w:rsidR="00055F9C">
          <w:rPr>
            <w:webHidden/>
          </w:rPr>
          <w:tab/>
        </w:r>
        <w:r w:rsidR="00055F9C">
          <w:rPr>
            <w:webHidden/>
          </w:rPr>
          <w:fldChar w:fldCharType="begin"/>
        </w:r>
        <w:r w:rsidR="00055F9C">
          <w:rPr>
            <w:webHidden/>
          </w:rPr>
          <w:instrText xml:space="preserve"> PAGEREF _Toc440555030 \h </w:instrText>
        </w:r>
        <w:r w:rsidR="00055F9C">
          <w:rPr>
            <w:webHidden/>
          </w:rPr>
        </w:r>
        <w:r w:rsidR="00055F9C">
          <w:rPr>
            <w:webHidden/>
          </w:rPr>
          <w:fldChar w:fldCharType="separate"/>
        </w:r>
        <w:r w:rsidR="00055F9C">
          <w:rPr>
            <w:webHidden/>
          </w:rPr>
          <w:t>6</w:t>
        </w:r>
        <w:r w:rsidR="00055F9C">
          <w:rPr>
            <w:webHidden/>
          </w:rPr>
          <w:fldChar w:fldCharType="end"/>
        </w:r>
      </w:hyperlink>
    </w:p>
    <w:p w:rsidR="00055F9C" w:rsidRDefault="008D2C5E">
      <w:pPr>
        <w:pStyle w:val="TM2"/>
        <w:rPr>
          <w:rFonts w:asciiTheme="minorHAnsi" w:eastAsiaTheme="minorEastAsia" w:hAnsiTheme="minorHAnsi" w:cstheme="minorBidi"/>
          <w:b w:val="0"/>
          <w:szCs w:val="22"/>
        </w:rPr>
      </w:pPr>
      <w:hyperlink w:anchor="_Toc440555031" w:history="1">
        <w:r w:rsidR="00055F9C" w:rsidRPr="006633CB">
          <w:rPr>
            <w:rStyle w:val="Lienhypertexte"/>
          </w:rPr>
          <w:t>2.2. Capitalisation LARES</w:t>
        </w:r>
        <w:r w:rsidR="00055F9C">
          <w:rPr>
            <w:webHidden/>
          </w:rPr>
          <w:tab/>
        </w:r>
        <w:r w:rsidR="00055F9C">
          <w:rPr>
            <w:webHidden/>
          </w:rPr>
          <w:fldChar w:fldCharType="begin"/>
        </w:r>
        <w:r w:rsidR="00055F9C">
          <w:rPr>
            <w:webHidden/>
          </w:rPr>
          <w:instrText xml:space="preserve"> PAGEREF _Toc440555031 \h </w:instrText>
        </w:r>
        <w:r w:rsidR="00055F9C">
          <w:rPr>
            <w:webHidden/>
          </w:rPr>
        </w:r>
        <w:r w:rsidR="00055F9C">
          <w:rPr>
            <w:webHidden/>
          </w:rPr>
          <w:fldChar w:fldCharType="separate"/>
        </w:r>
        <w:r w:rsidR="00055F9C">
          <w:rPr>
            <w:webHidden/>
          </w:rPr>
          <w:t>9</w:t>
        </w:r>
        <w:r w:rsidR="00055F9C">
          <w:rPr>
            <w:webHidden/>
          </w:rPr>
          <w:fldChar w:fldCharType="end"/>
        </w:r>
      </w:hyperlink>
    </w:p>
    <w:p w:rsidR="00055F9C" w:rsidRDefault="008D2C5E">
      <w:pPr>
        <w:pStyle w:val="TM2"/>
        <w:rPr>
          <w:rFonts w:asciiTheme="minorHAnsi" w:eastAsiaTheme="minorEastAsia" w:hAnsiTheme="minorHAnsi" w:cstheme="minorBidi"/>
          <w:b w:val="0"/>
          <w:szCs w:val="22"/>
        </w:rPr>
      </w:pPr>
      <w:hyperlink w:anchor="_Toc440555032" w:history="1">
        <w:r w:rsidR="00055F9C" w:rsidRPr="006633CB">
          <w:rPr>
            <w:rStyle w:val="Lienhypertexte"/>
          </w:rPr>
          <w:t>2.3. Programme de l’atelier</w:t>
        </w:r>
        <w:r w:rsidR="00055F9C">
          <w:rPr>
            <w:webHidden/>
          </w:rPr>
          <w:tab/>
        </w:r>
        <w:r w:rsidR="00055F9C">
          <w:rPr>
            <w:webHidden/>
          </w:rPr>
          <w:fldChar w:fldCharType="begin"/>
        </w:r>
        <w:r w:rsidR="00055F9C">
          <w:rPr>
            <w:webHidden/>
          </w:rPr>
          <w:instrText xml:space="preserve"> PAGEREF _Toc440555032 \h </w:instrText>
        </w:r>
        <w:r w:rsidR="00055F9C">
          <w:rPr>
            <w:webHidden/>
          </w:rPr>
        </w:r>
        <w:r w:rsidR="00055F9C">
          <w:rPr>
            <w:webHidden/>
          </w:rPr>
          <w:fldChar w:fldCharType="separate"/>
        </w:r>
        <w:r w:rsidR="00055F9C">
          <w:rPr>
            <w:webHidden/>
          </w:rPr>
          <w:t>9</w:t>
        </w:r>
        <w:r w:rsidR="00055F9C">
          <w:rPr>
            <w:webHidden/>
          </w:rPr>
          <w:fldChar w:fldCharType="end"/>
        </w:r>
      </w:hyperlink>
    </w:p>
    <w:p w:rsidR="00055F9C" w:rsidRDefault="008D2C5E">
      <w:pPr>
        <w:pStyle w:val="TM1"/>
        <w:rPr>
          <w:rFonts w:asciiTheme="minorHAnsi" w:eastAsiaTheme="minorEastAsia" w:hAnsiTheme="minorHAnsi" w:cstheme="minorBidi"/>
          <w:smallCaps w:val="0"/>
          <w:sz w:val="22"/>
          <w:szCs w:val="22"/>
        </w:rPr>
      </w:pPr>
      <w:hyperlink w:anchor="_Toc440555033" w:history="1">
        <w:r w:rsidR="00055F9C" w:rsidRPr="006633CB">
          <w:rPr>
            <w:rStyle w:val="Lienhypertexte"/>
          </w:rPr>
          <w:t>3. Clôture de projet</w:t>
        </w:r>
        <w:r w:rsidR="00055F9C">
          <w:rPr>
            <w:webHidden/>
          </w:rPr>
          <w:tab/>
        </w:r>
        <w:r w:rsidR="00055F9C">
          <w:rPr>
            <w:webHidden/>
          </w:rPr>
          <w:fldChar w:fldCharType="begin"/>
        </w:r>
        <w:r w:rsidR="00055F9C">
          <w:rPr>
            <w:webHidden/>
          </w:rPr>
          <w:instrText xml:space="preserve"> PAGEREF _Toc440555033 \h </w:instrText>
        </w:r>
        <w:r w:rsidR="00055F9C">
          <w:rPr>
            <w:webHidden/>
          </w:rPr>
        </w:r>
        <w:r w:rsidR="00055F9C">
          <w:rPr>
            <w:webHidden/>
          </w:rPr>
          <w:fldChar w:fldCharType="separate"/>
        </w:r>
        <w:r w:rsidR="00055F9C">
          <w:rPr>
            <w:webHidden/>
          </w:rPr>
          <w:t>11</w:t>
        </w:r>
        <w:r w:rsidR="00055F9C">
          <w:rPr>
            <w:webHidden/>
          </w:rPr>
          <w:fldChar w:fldCharType="end"/>
        </w:r>
      </w:hyperlink>
    </w:p>
    <w:p w:rsidR="00055F9C" w:rsidRDefault="008D2C5E">
      <w:pPr>
        <w:pStyle w:val="TM2"/>
        <w:rPr>
          <w:rFonts w:asciiTheme="minorHAnsi" w:eastAsiaTheme="minorEastAsia" w:hAnsiTheme="minorHAnsi" w:cstheme="minorBidi"/>
          <w:b w:val="0"/>
          <w:szCs w:val="22"/>
        </w:rPr>
      </w:pPr>
      <w:hyperlink w:anchor="_Toc440555034" w:history="1">
        <w:r w:rsidR="00055F9C" w:rsidRPr="006633CB">
          <w:rPr>
            <w:rStyle w:val="Lienhypertexte"/>
          </w:rPr>
          <w:t>3.1. Bilan de projet</w:t>
        </w:r>
        <w:r w:rsidR="00055F9C">
          <w:rPr>
            <w:webHidden/>
          </w:rPr>
          <w:tab/>
        </w:r>
        <w:r w:rsidR="00055F9C">
          <w:rPr>
            <w:webHidden/>
          </w:rPr>
          <w:fldChar w:fldCharType="begin"/>
        </w:r>
        <w:r w:rsidR="00055F9C">
          <w:rPr>
            <w:webHidden/>
          </w:rPr>
          <w:instrText xml:space="preserve"> PAGEREF _Toc440555034 \h </w:instrText>
        </w:r>
        <w:r w:rsidR="00055F9C">
          <w:rPr>
            <w:webHidden/>
          </w:rPr>
        </w:r>
        <w:r w:rsidR="00055F9C">
          <w:rPr>
            <w:webHidden/>
          </w:rPr>
          <w:fldChar w:fldCharType="separate"/>
        </w:r>
        <w:r w:rsidR="00055F9C">
          <w:rPr>
            <w:webHidden/>
          </w:rPr>
          <w:t>11</w:t>
        </w:r>
        <w:r w:rsidR="00055F9C">
          <w:rPr>
            <w:webHidden/>
          </w:rPr>
          <w:fldChar w:fldCharType="end"/>
        </w:r>
      </w:hyperlink>
    </w:p>
    <w:p w:rsidR="00055F9C" w:rsidRDefault="008D2C5E">
      <w:pPr>
        <w:pStyle w:val="TM2"/>
        <w:rPr>
          <w:rFonts w:asciiTheme="minorHAnsi" w:eastAsiaTheme="minorEastAsia" w:hAnsiTheme="minorHAnsi" w:cstheme="minorBidi"/>
          <w:b w:val="0"/>
          <w:szCs w:val="22"/>
        </w:rPr>
      </w:pPr>
      <w:hyperlink w:anchor="_Toc440555035" w:history="1">
        <w:r w:rsidR="00055F9C" w:rsidRPr="006633CB">
          <w:rPr>
            <w:rStyle w:val="Lienhypertexte"/>
          </w:rPr>
          <w:t>3.2. Clôture de projet : principaux points abordés</w:t>
        </w:r>
        <w:r w:rsidR="00055F9C">
          <w:rPr>
            <w:webHidden/>
          </w:rPr>
          <w:tab/>
        </w:r>
        <w:r w:rsidR="00055F9C">
          <w:rPr>
            <w:webHidden/>
          </w:rPr>
          <w:fldChar w:fldCharType="begin"/>
        </w:r>
        <w:r w:rsidR="00055F9C">
          <w:rPr>
            <w:webHidden/>
          </w:rPr>
          <w:instrText xml:space="preserve"> PAGEREF _Toc440555035 \h </w:instrText>
        </w:r>
        <w:r w:rsidR="00055F9C">
          <w:rPr>
            <w:webHidden/>
          </w:rPr>
        </w:r>
        <w:r w:rsidR="00055F9C">
          <w:rPr>
            <w:webHidden/>
          </w:rPr>
          <w:fldChar w:fldCharType="separate"/>
        </w:r>
        <w:r w:rsidR="00055F9C">
          <w:rPr>
            <w:webHidden/>
          </w:rPr>
          <w:t>16</w:t>
        </w:r>
        <w:r w:rsidR="00055F9C">
          <w:rPr>
            <w:webHidden/>
          </w:rPr>
          <w:fldChar w:fldCharType="end"/>
        </w:r>
      </w:hyperlink>
    </w:p>
    <w:p w:rsidR="00757923" w:rsidRDefault="0071462F">
      <w:pPr>
        <w:rPr>
          <w:noProof/>
        </w:rPr>
        <w:sectPr w:rsidR="00757923">
          <w:headerReference w:type="default" r:id="rId12"/>
          <w:pgSz w:w="11906" w:h="16838"/>
          <w:pgMar w:top="1361" w:right="1021" w:bottom="1531" w:left="2211" w:header="907" w:footer="720" w:gutter="0"/>
          <w:cols w:space="720"/>
        </w:sectPr>
      </w:pPr>
      <w:r>
        <w:rPr>
          <w:noProof/>
        </w:rPr>
        <w:fldChar w:fldCharType="end"/>
      </w:r>
    </w:p>
    <w:p w:rsidR="00B0504A" w:rsidRDefault="00B0504A" w:rsidP="00B0504A">
      <w:pPr>
        <w:pStyle w:val="Titre1"/>
      </w:pPr>
      <w:bookmarkStart w:id="1" w:name="_Toc440555026"/>
      <w:r>
        <w:lastRenderedPageBreak/>
        <w:t>Rappel des termes de référence</w:t>
      </w:r>
      <w:bookmarkEnd w:id="1"/>
    </w:p>
    <w:p w:rsidR="00B0504A" w:rsidRDefault="00B0504A" w:rsidP="00B0504A">
      <w:pPr>
        <w:pStyle w:val="Titre2"/>
      </w:pPr>
      <w:bookmarkStart w:id="2" w:name="_Toc440555027"/>
      <w:r>
        <w:t xml:space="preserve">Mission d’appui à la capitalisation et à l’organisation de l’atelier </w:t>
      </w:r>
      <w:proofErr w:type="spellStart"/>
      <w:r>
        <w:t>sous-régional</w:t>
      </w:r>
      <w:proofErr w:type="spellEnd"/>
      <w:r>
        <w:t xml:space="preserve"> RBM</w:t>
      </w:r>
      <w:bookmarkEnd w:id="2"/>
      <w:r>
        <w:t xml:space="preserve"> </w:t>
      </w:r>
    </w:p>
    <w:p w:rsidR="00B0504A" w:rsidRDefault="00B0504A" w:rsidP="00B0504A">
      <w:r>
        <w:t xml:space="preserve">Dans le cadre du volet « capitalisation » (RA4) du projet </w:t>
      </w:r>
      <w:proofErr w:type="spellStart"/>
      <w:r>
        <w:t>Nariindu</w:t>
      </w:r>
      <w:proofErr w:type="spellEnd"/>
      <w:r>
        <w:t xml:space="preserve">, RBM a la responsabilité de l’organisation d’un atelier de partage d’expériences </w:t>
      </w:r>
      <w:proofErr w:type="spellStart"/>
      <w:r>
        <w:t>sous-régionales</w:t>
      </w:r>
      <w:proofErr w:type="spellEnd"/>
      <w:r>
        <w:t xml:space="preserve">, s’appuyant sur les premières conclusions des études pays et sur la synthèse du LARES. </w:t>
      </w:r>
    </w:p>
    <w:p w:rsidR="00B0504A" w:rsidRDefault="00B0504A" w:rsidP="00B0504A">
      <w:r>
        <w:t xml:space="preserve">Célia Coronel, en tant que responsable « capitalisation » du projet </w:t>
      </w:r>
      <w:proofErr w:type="spellStart"/>
      <w:r>
        <w:t>Nariindu</w:t>
      </w:r>
      <w:proofErr w:type="spellEnd"/>
      <w:r>
        <w:t xml:space="preserve">, assure un appui technique à RBM et au LARES, et réalisera dans ce cadre des appuis directs à l’occasion de sa mission : appui à la finalisation des rapports pays et de la synthèse du LARES, appui à l’organisation de l’atelier </w:t>
      </w:r>
      <w:proofErr w:type="spellStart"/>
      <w:r>
        <w:t>sous-régional</w:t>
      </w:r>
      <w:proofErr w:type="spellEnd"/>
      <w:r>
        <w:t>, appui à l’animation de l’atelier.</w:t>
      </w:r>
    </w:p>
    <w:p w:rsidR="00B0504A" w:rsidRDefault="00B0504A" w:rsidP="00B0504A">
      <w:pPr>
        <w:pStyle w:val="Titre2"/>
      </w:pPr>
      <w:bookmarkStart w:id="3" w:name="_Toc440555028"/>
      <w:r>
        <w:t>Mission de clôture du projet et participation à l’atelier final</w:t>
      </w:r>
      <w:bookmarkEnd w:id="3"/>
    </w:p>
    <w:p w:rsidR="004858E7" w:rsidRDefault="00B0504A" w:rsidP="00B0504A">
      <w:r>
        <w:t xml:space="preserve">Dans le cadre de ses missions de suivi de projet, Olivier Renard, responsable du projet pour l’IRAM, réalise une mission de </w:t>
      </w:r>
      <w:r w:rsidR="004858E7">
        <w:t>clôture</w:t>
      </w:r>
      <w:r>
        <w:t xml:space="preserve"> du projet : </w:t>
      </w:r>
      <w:r w:rsidR="004858E7">
        <w:t>collecte d’information, appui au démarrage de la mission d’évaluation finale (</w:t>
      </w:r>
      <w:proofErr w:type="spellStart"/>
      <w:r w:rsidR="004858E7">
        <w:t>DeNoray</w:t>
      </w:r>
      <w:proofErr w:type="spellEnd"/>
      <w:r w:rsidR="004858E7">
        <w:t xml:space="preserve"> </w:t>
      </w:r>
      <w:proofErr w:type="spellStart"/>
      <w:r w:rsidR="004858E7">
        <w:t>Estudios</w:t>
      </w:r>
      <w:proofErr w:type="spellEnd"/>
      <w:r w:rsidR="004858E7">
        <w:t xml:space="preserve">), suivi d’ordre administratif et financier auprès des partenaires, etc. </w:t>
      </w:r>
    </w:p>
    <w:p w:rsidR="00B0504A" w:rsidRDefault="004858E7" w:rsidP="00B0504A">
      <w:r>
        <w:t xml:space="preserve">Cette mission est également l’occasion de participer à l’atelier d’échange </w:t>
      </w:r>
      <w:proofErr w:type="spellStart"/>
      <w:r>
        <w:t>sous-régional</w:t>
      </w:r>
      <w:proofErr w:type="spellEnd"/>
      <w:r>
        <w:t xml:space="preserve"> du projet.   </w:t>
      </w:r>
    </w:p>
    <w:p w:rsidR="004858E7" w:rsidRDefault="004858E7" w:rsidP="00B0504A"/>
    <w:p w:rsidR="004858E7" w:rsidRDefault="004858E7" w:rsidP="004858E7">
      <w:pPr>
        <w:pStyle w:val="Titre1"/>
      </w:pPr>
      <w:bookmarkStart w:id="4" w:name="_Toc440555029"/>
      <w:r>
        <w:lastRenderedPageBreak/>
        <w:t xml:space="preserve">Atelier </w:t>
      </w:r>
      <w:proofErr w:type="spellStart"/>
      <w:r>
        <w:t>sous-régional</w:t>
      </w:r>
      <w:proofErr w:type="spellEnd"/>
      <w:r>
        <w:t xml:space="preserve"> et capitalisation</w:t>
      </w:r>
      <w:bookmarkEnd w:id="4"/>
    </w:p>
    <w:p w:rsidR="004858E7" w:rsidRDefault="004858E7" w:rsidP="0059744F">
      <w:pPr>
        <w:pStyle w:val="Titre2"/>
      </w:pPr>
      <w:bookmarkStart w:id="5" w:name="_Toc440555030"/>
      <w:r>
        <w:t>Restitution des travaux de groupe</w:t>
      </w:r>
      <w:bookmarkEnd w:id="5"/>
    </w:p>
    <w:p w:rsidR="004858E7" w:rsidRDefault="004858E7" w:rsidP="004858E7">
      <w:r>
        <w:t>ADENA</w:t>
      </w:r>
    </w:p>
    <w:p w:rsidR="004858E7" w:rsidRDefault="004858E7" w:rsidP="004858E7">
      <w:r>
        <w:t xml:space="preserve">ADENA est une association de producteurs (7000 membres) à </w:t>
      </w:r>
      <w:proofErr w:type="spellStart"/>
      <w:r>
        <w:t>Namarel</w:t>
      </w:r>
      <w:proofErr w:type="spellEnd"/>
      <w:r>
        <w:t xml:space="preserve"> (région du Fleuve). A créé un GIE pour mettre en place en 2011 une </w:t>
      </w:r>
      <w:proofErr w:type="spellStart"/>
      <w:r>
        <w:t>minilaiterie</w:t>
      </w:r>
      <w:proofErr w:type="spellEnd"/>
      <w:r>
        <w:t xml:space="preserve"> (120 litres/jour) + un centre de collecte avec réfrigération (capacité 400 litres/jour, collecte 50 litres/jour) situé à 16 km de la laiterie. 80 éleveurs livrent leur lait, ce sont ceux situés à proximité. Financé par la coopération italienne. Autres sources : cotisations de membres et 50% des bénéfices de la laiterie (pour l’instant pas de bénéfice). La </w:t>
      </w:r>
      <w:proofErr w:type="spellStart"/>
      <w:r>
        <w:t>minilaiterie</w:t>
      </w:r>
      <w:proofErr w:type="spellEnd"/>
      <w:r>
        <w:t xml:space="preserve"> produit du yaourt et du fromage. </w:t>
      </w:r>
    </w:p>
    <w:p w:rsidR="004858E7" w:rsidRDefault="004858E7" w:rsidP="004858E7">
      <w:r>
        <w:t>Les prix sont négociés entre les membres : 250 F si livré à la laiterie, 200 F si livré au centre de collecte. Ce sont les membres qui établissent les prix. C’est leur affaire donc ils gardent les niveaux de prix raisonnables. Ils ont un plan d’affaires. Depuis la création, il n’y a pas eu de bénéfice, car ils ont eu des problèmes avec leur générateur solaire, ce qui a généré des pertes de lait.</w:t>
      </w:r>
    </w:p>
    <w:p w:rsidR="004858E7" w:rsidRDefault="004858E7" w:rsidP="004858E7">
      <w:r>
        <w:t>Autres services (financés par le projet) : formations sur l’hygiène de la traite, produits vétérinaires, formation marketing et gestion, magasin d’aliment du bétail. Fourniture d’aliment à crédit pour ceux qui livrent du lait.</w:t>
      </w:r>
    </w:p>
    <w:p w:rsidR="004858E7" w:rsidRDefault="004858E7" w:rsidP="004858E7">
      <w:r>
        <w:t>Risque technico-économique principal : la fourniture d’énergie qui reste fragile. En outre, le prix reste faible pour le producteurs+ peu de membres livrent le lait : risque de démotivation. Ils veulent développement d’autres centres de collecte pour toucher plus de producteurs.</w:t>
      </w:r>
    </w:p>
    <w:p w:rsidR="004858E7" w:rsidRDefault="004858E7" w:rsidP="004858E7">
      <w:r>
        <w:t>TIVISKI</w:t>
      </w:r>
    </w:p>
    <w:p w:rsidR="004858E7" w:rsidRDefault="004858E7" w:rsidP="004858E7">
      <w:proofErr w:type="spellStart"/>
      <w:r>
        <w:t>Tiviski</w:t>
      </w:r>
      <w:proofErr w:type="spellEnd"/>
      <w:r>
        <w:t xml:space="preserve"> a deux centres de collecte, le plus important à Rosso. De ce centre, partent 3 axes d’approvisionnement avec des points de rencontre. Les producteurs amènent le lait à ces points de rencontre, où ils chargent le lait dans un camion. Les producteurs passent un contrat avec un transporteur et prennent en charge le coût du transport. Au centre de collecte, </w:t>
      </w:r>
      <w:proofErr w:type="spellStart"/>
      <w:r>
        <w:t>Tiviski</w:t>
      </w:r>
      <w:proofErr w:type="spellEnd"/>
      <w:r>
        <w:t xml:space="preserve"> réceptionne et contrôle la qualité du lait. Le lait est acheminé à l’usine dans ses propres camions frigo. </w:t>
      </w:r>
    </w:p>
    <w:p w:rsidR="004858E7" w:rsidRDefault="004858E7" w:rsidP="004858E7">
      <w:proofErr w:type="spellStart"/>
      <w:r>
        <w:t>Tiviski</w:t>
      </w:r>
      <w:proofErr w:type="spellEnd"/>
      <w:r>
        <w:t xml:space="preserve"> a une liste nominative de tous les producteurs qui livrent le lait. Les bidons sont numérotés pour une traçabilité. Les producteurs sont payés chaque semaine au centre de collecte.</w:t>
      </w:r>
    </w:p>
    <w:p w:rsidR="004858E7" w:rsidRDefault="004858E7" w:rsidP="004858E7">
      <w:r>
        <w:lastRenderedPageBreak/>
        <w:t xml:space="preserve">Certains producteurs sont organisés en coopératives. En parallèle, </w:t>
      </w:r>
      <w:proofErr w:type="spellStart"/>
      <w:r>
        <w:t>Tiviski</w:t>
      </w:r>
      <w:proofErr w:type="spellEnd"/>
      <w:r>
        <w:t xml:space="preserve"> a créé une association pour les producteurs desquels elle s’approvisionne en lait. Etre membre de cette association c’est pour les producteurs une forme d’engagement réciproque : les producteurs doivent exclusivement livrer à </w:t>
      </w:r>
      <w:proofErr w:type="spellStart"/>
      <w:r>
        <w:t>Tiviski</w:t>
      </w:r>
      <w:proofErr w:type="spellEnd"/>
      <w:r>
        <w:t xml:space="preserve">, </w:t>
      </w:r>
      <w:proofErr w:type="spellStart"/>
      <w:r>
        <w:t>Tiviski</w:t>
      </w:r>
      <w:proofErr w:type="spellEnd"/>
      <w:r>
        <w:t xml:space="preserve"> garantit le débouché et apporte des services (aliments et produits véto à crédit). Le prix est fixé par </w:t>
      </w:r>
      <w:proofErr w:type="spellStart"/>
      <w:r>
        <w:t>Tiviki</w:t>
      </w:r>
      <w:proofErr w:type="spellEnd"/>
      <w:r>
        <w:t>, il n’y a pas de négociation.</w:t>
      </w:r>
    </w:p>
    <w:p w:rsidR="004858E7" w:rsidRDefault="004858E7" w:rsidP="004858E7">
      <w:proofErr w:type="spellStart"/>
      <w:r>
        <w:t>Minilaiterie</w:t>
      </w:r>
      <w:proofErr w:type="spellEnd"/>
      <w:r>
        <w:t xml:space="preserve"> de </w:t>
      </w:r>
      <w:proofErr w:type="spellStart"/>
      <w:r>
        <w:t>Filingué</w:t>
      </w:r>
      <w:proofErr w:type="spellEnd"/>
    </w:p>
    <w:p w:rsidR="004858E7" w:rsidRDefault="004858E7" w:rsidP="004858E7">
      <w:r>
        <w:t xml:space="preserve">6 coopératives de transformatrices de </w:t>
      </w:r>
      <w:proofErr w:type="spellStart"/>
      <w:r>
        <w:t>tchoukou</w:t>
      </w:r>
      <w:proofErr w:type="spellEnd"/>
      <w:r>
        <w:t>. Elles transforment 50-60 litres par jour. Elles achètent le lait cru à des collecteurs qui eux-mêmes s’approvisionnement auprès des producteurs. Les transformatrices et les collecteurs fixent un prix (250 F) par contre, pas de négociation collective entre les collecteurs et les producteurs (on ne sait pas combien les producteurs sont payés). Le pouvoir de négociation des producteurs semble faible. Il y a des groupements de producteurs qui font des achats groupés d’intrant (négociation des prix).</w:t>
      </w:r>
    </w:p>
    <w:p w:rsidR="004858E7" w:rsidRDefault="004858E7" w:rsidP="004858E7">
      <w:r>
        <w:t>Discussion :</w:t>
      </w:r>
    </w:p>
    <w:p w:rsidR="004858E7" w:rsidRDefault="004858E7" w:rsidP="004858E7">
      <w:r>
        <w:t>•</w:t>
      </w:r>
      <w:r>
        <w:tab/>
        <w:t>Un des participants a l’impression que  la plupart des appuis sont donnés aux grandes entreprises. Et que cela réduit la capacité de négociation des producteurs.</w:t>
      </w:r>
    </w:p>
    <w:p w:rsidR="004858E7" w:rsidRDefault="004858E7" w:rsidP="004858E7">
      <w:r>
        <w:t>•</w:t>
      </w:r>
      <w:r>
        <w:tab/>
        <w:t>Un autre trouve que les grandes laiteries font semblant de collecter le lait local pour tromper les consommateurs et que cela inhibe la production locale.</w:t>
      </w:r>
    </w:p>
    <w:p w:rsidR="004858E7" w:rsidRDefault="004858E7" w:rsidP="004858E7">
      <w:r>
        <w:t>•</w:t>
      </w:r>
      <w:r>
        <w:tab/>
        <w:t>Un autre trouve au contraire que les entreprises qui font leur rentabilité avec la poudre peuvent donc appuyer le lait local (collecter)</w:t>
      </w:r>
    </w:p>
    <w:p w:rsidR="004858E7" w:rsidRDefault="004858E7" w:rsidP="004858E7">
      <w:r>
        <w:t>•</w:t>
      </w:r>
      <w:r>
        <w:tab/>
        <w:t xml:space="preserve">Il faut évaluer le retour sur investissement : avec 1 million, combien on touche de producteurs au final, avec les </w:t>
      </w:r>
      <w:proofErr w:type="spellStart"/>
      <w:r>
        <w:t>minilaiteries</w:t>
      </w:r>
      <w:proofErr w:type="spellEnd"/>
      <w:r>
        <w:t>, avec les laiteries ?</w:t>
      </w:r>
    </w:p>
    <w:p w:rsidR="004858E7" w:rsidRDefault="004858E7" w:rsidP="004858E7">
      <w:r>
        <w:t>•</w:t>
      </w:r>
      <w:r>
        <w:tab/>
        <w:t>Les consommateurs sont contents d’avoir du lait local, mais à condition qu’il soit passé par l’industrie (attentes sur la qualité sanitaire)</w:t>
      </w:r>
    </w:p>
    <w:p w:rsidR="004858E7" w:rsidRDefault="004858E7" w:rsidP="004858E7">
      <w:r>
        <w:t>•</w:t>
      </w:r>
      <w:r>
        <w:tab/>
        <w:t>Il faut que les coûts et marges soient transparents</w:t>
      </w:r>
    </w:p>
    <w:p w:rsidR="004858E7" w:rsidRDefault="004858E7" w:rsidP="004858E7">
      <w:r>
        <w:t>•</w:t>
      </w:r>
      <w:r>
        <w:tab/>
        <w:t>Les grandes entreprises bénéficieraient d’avantages en termes de taxation ; elles doivent en retour appuyer les producteurs.</w:t>
      </w:r>
    </w:p>
    <w:p w:rsidR="004858E7" w:rsidRDefault="004858E7" w:rsidP="004858E7">
      <w:r>
        <w:t>Jour 3</w:t>
      </w:r>
    </w:p>
    <w:p w:rsidR="004858E7" w:rsidRDefault="004858E7" w:rsidP="004858E7">
      <w:r>
        <w:t>La place des femmes</w:t>
      </w:r>
    </w:p>
    <w:p w:rsidR="004858E7" w:rsidRDefault="004858E7" w:rsidP="004858E7">
      <w:r>
        <w:t>•</w:t>
      </w:r>
      <w:r>
        <w:tab/>
      </w:r>
      <w:proofErr w:type="spellStart"/>
      <w:r>
        <w:t>Nariindu</w:t>
      </w:r>
      <w:proofErr w:type="spellEnd"/>
      <w:r>
        <w:t xml:space="preserve"> a réalisé un film de sensibilisation pour que les femmes restent dans la filière et gardent l’argent du lait. Le projet a mis en place un crédit embouche et petit commerce. Et alphabétisation.</w:t>
      </w:r>
    </w:p>
    <w:p w:rsidR="004858E7" w:rsidRDefault="004858E7" w:rsidP="004858E7">
      <w:r>
        <w:t>•</w:t>
      </w:r>
      <w:r>
        <w:tab/>
      </w:r>
      <w:proofErr w:type="spellStart"/>
      <w:r>
        <w:t>Filingué</w:t>
      </w:r>
      <w:proofErr w:type="spellEnd"/>
      <w:r>
        <w:t xml:space="preserve"> cible les femmes transformatrices. 80% de la traite est faite par les hommes. Les femmes sont </w:t>
      </w:r>
      <w:proofErr w:type="gramStart"/>
      <w:r>
        <w:t>reçu</w:t>
      </w:r>
      <w:proofErr w:type="gramEnd"/>
      <w:r>
        <w:t xml:space="preserve"> des subventions pour diversifier leurs activités.</w:t>
      </w:r>
    </w:p>
    <w:p w:rsidR="004858E7" w:rsidRDefault="004858E7" w:rsidP="004858E7">
      <w:r>
        <w:lastRenderedPageBreak/>
        <w:t>•</w:t>
      </w:r>
      <w:r>
        <w:tab/>
        <w:t xml:space="preserve">Adena : le troupeau est propriété de l’homme mais si la femme peut avoir quelques animaux. Mais elle trait et elle transforme. Le comité de gestion </w:t>
      </w:r>
      <w:proofErr w:type="gramStart"/>
      <w:r>
        <w:t xml:space="preserve">de </w:t>
      </w:r>
      <w:proofErr w:type="spellStart"/>
      <w:r>
        <w:t>adena</w:t>
      </w:r>
      <w:proofErr w:type="spellEnd"/>
      <w:proofErr w:type="gramEnd"/>
      <w:r>
        <w:t xml:space="preserve"> est constitué de femmes. Les femmes livrent le lait à la </w:t>
      </w:r>
      <w:proofErr w:type="spellStart"/>
      <w:r>
        <w:t>minilaiterie</w:t>
      </w:r>
      <w:proofErr w:type="spellEnd"/>
      <w:r>
        <w:t xml:space="preserve"> et au centre de collecte. Mais il y a un risque si les revenus du lait augmentent, les hommes vont occuper la place. Exemple avec LDB, les familles donnent 10-50 litres, ce sont seulement les hommes. LDB ne s’occupe pas de cette question, elle veut juste que le lait arrive.</w:t>
      </w:r>
    </w:p>
    <w:p w:rsidR="004858E7" w:rsidRDefault="004858E7" w:rsidP="004858E7">
      <w:r>
        <w:t>•</w:t>
      </w:r>
      <w:r>
        <w:tab/>
        <w:t>Dans  certaines zones, les femmes assurent la traite (sauf en transhumance)</w:t>
      </w:r>
    </w:p>
    <w:p w:rsidR="004858E7" w:rsidRDefault="004858E7" w:rsidP="004858E7">
      <w:r>
        <w:t>•</w:t>
      </w:r>
      <w:r>
        <w:tab/>
        <w:t>En Mauritanie, pour les communautés peules, c’est la même situation qu’au Sén</w:t>
      </w:r>
      <w:r w:rsidR="00E937C9">
        <w:t>égal. Pour les communautés arab</w:t>
      </w:r>
      <w:r>
        <w:t>es, ce sont les hommes qui traient. Les femmes vendent rarement le lait, ce sont les hommes. Par contre, elles gèrent ce qui reste à la famille.</w:t>
      </w:r>
    </w:p>
    <w:p w:rsidR="004858E7" w:rsidRDefault="004858E7" w:rsidP="004858E7">
      <w:r>
        <w:t>•</w:t>
      </w:r>
      <w:r>
        <w:tab/>
        <w:t>L’alphabétisation est très importante pour</w:t>
      </w:r>
      <w:bookmarkStart w:id="6" w:name="_GoBack"/>
      <w:bookmarkEnd w:id="6"/>
      <w:r>
        <w:t xml:space="preserve"> les femmes, pour défendre leurs intérêts.</w:t>
      </w:r>
    </w:p>
    <w:p w:rsidR="004858E7" w:rsidRDefault="004858E7" w:rsidP="004858E7">
      <w:r>
        <w:t>•</w:t>
      </w:r>
      <w:r>
        <w:tab/>
      </w:r>
      <w:proofErr w:type="spellStart"/>
      <w:r>
        <w:t>Tiviski</w:t>
      </w:r>
      <w:proofErr w:type="spellEnd"/>
      <w:r>
        <w:t xml:space="preserve"> a donné des chèvres aux femmes</w:t>
      </w:r>
    </w:p>
    <w:p w:rsidR="004858E7" w:rsidRDefault="004858E7" w:rsidP="004858E7">
      <w:r>
        <w:t>•</w:t>
      </w:r>
      <w:r>
        <w:tab/>
      </w:r>
      <w:proofErr w:type="spellStart"/>
      <w:r>
        <w:t>Gazel</w:t>
      </w:r>
      <w:proofErr w:type="spellEnd"/>
      <w:r>
        <w:t xml:space="preserve"> : l’alphabétisation est très importante, cela marche très bien. Il y a eu aussi des séances de causerie/débat sur les techniques de communication, la gestion rationnelle du foyer et l’importante de l’hygiène. Cela a bien marché, elles arrivent à écrire des phrases et même faire des SMS.</w:t>
      </w:r>
    </w:p>
    <w:p w:rsidR="004858E7" w:rsidRDefault="004858E7" w:rsidP="004858E7">
      <w:r>
        <w:t>•</w:t>
      </w:r>
      <w:r>
        <w:tab/>
        <w:t xml:space="preserve">Mali : il y a des nuances par zone. Les femmes font la traite ou non. Débouché rare pour le lait. Le beurre est le plus rémunérateur. Et aussi le fromage. Elles font leur argent pour l’année. Mais problèmes de débouchés surtout en hivernage. </w:t>
      </w:r>
    </w:p>
    <w:p w:rsidR="004858E7" w:rsidRDefault="004858E7" w:rsidP="004858E7">
      <w:r>
        <w:t>•</w:t>
      </w:r>
      <w:r>
        <w:tab/>
      </w:r>
      <w:proofErr w:type="spellStart"/>
      <w:r>
        <w:t>Nariindu</w:t>
      </w:r>
      <w:proofErr w:type="spellEnd"/>
      <w:r>
        <w:t xml:space="preserve"> : celui qui donne l’aliment à la vache à accès au lait. Complexité de la question de genre : besoin d’analyser de manière approfondie avant de proposer une action. Dès lors que les femmes sont alphabétisées et sensibilisées, elles sont les mieux placées pour formuler leurs propres demandes.</w:t>
      </w:r>
    </w:p>
    <w:p w:rsidR="004858E7" w:rsidRDefault="004858E7" w:rsidP="004858E7">
      <w:r>
        <w:t>•</w:t>
      </w:r>
      <w:r>
        <w:tab/>
      </w:r>
      <w:proofErr w:type="spellStart"/>
      <w:r>
        <w:t>Uprolait</w:t>
      </w:r>
      <w:proofErr w:type="spellEnd"/>
      <w:r>
        <w:t xml:space="preserve"> : les hommes s’intéressent maintenant au lait. Il y a des communautés où c’est la femme qui trait et donne ce qu’elle veut à l’homme. Mais maintenant il faut donner de l’aliment à la vache, donc c’est l’homme qui a accès. Avec l’argent du lait, des femmes ont acheté des animaux. Si les hommes vendent le lait, ce n’est pas pour s’enrichir c’est pour nourrir les vaches et la famille.</w:t>
      </w:r>
    </w:p>
    <w:p w:rsidR="004858E7" w:rsidRDefault="004858E7" w:rsidP="004858E7">
      <w:r>
        <w:t>•</w:t>
      </w:r>
      <w:r>
        <w:tab/>
        <w:t xml:space="preserve">Ex à </w:t>
      </w:r>
      <w:proofErr w:type="spellStart"/>
      <w:r>
        <w:t>Toaoua</w:t>
      </w:r>
      <w:proofErr w:type="spellEnd"/>
      <w:r>
        <w:t>, projet d’AREN, certaines femmes ont acquis des vaches à partir des revenus du lait.</w:t>
      </w:r>
    </w:p>
    <w:p w:rsidR="004858E7" w:rsidRDefault="004858E7" w:rsidP="004858E7">
      <w:r>
        <w:t>•</w:t>
      </w:r>
      <w:r>
        <w:tab/>
        <w:t xml:space="preserve">Tout dépend des endroits. Par ex l’homme trait mais le lait est récupéré par la femme. Mais cela change avec l’influence des </w:t>
      </w:r>
      <w:proofErr w:type="spellStart"/>
      <w:r>
        <w:t>minilaiteries</w:t>
      </w:r>
      <w:proofErr w:type="spellEnd"/>
    </w:p>
    <w:p w:rsidR="004858E7" w:rsidRDefault="004858E7" w:rsidP="004858E7">
      <w:r>
        <w:lastRenderedPageBreak/>
        <w:t>•</w:t>
      </w:r>
      <w:r>
        <w:tab/>
        <w:t>L’impact économique ne suffit pas. Besoin de suivre l’état nutritionnel des enfants pour évaluer l’impact des centres de collecte. LDB et GRET ont mis en place un système de suivi.</w:t>
      </w:r>
    </w:p>
    <w:p w:rsidR="004858E7" w:rsidRDefault="004858E7" w:rsidP="004858E7">
      <w:r>
        <w:t>Politiques d’appui aux filières</w:t>
      </w:r>
    </w:p>
    <w:p w:rsidR="004858E7" w:rsidRDefault="004858E7" w:rsidP="004858E7">
      <w:r>
        <w:t>•</w:t>
      </w:r>
      <w:r>
        <w:tab/>
        <w:t xml:space="preserve">On va passer de 100 millions d’urbains à 300 millions d’On va passer de 100 millions d’urbains à 300 millions en 15 ans. Les industries sont positionnées pour répondre à cette demande avec de la poudre. Pour l’Etat, il s’agit d’offrir du lait à ces consommateurs ou bien de développer la filière locale. Où est la priorité ? </w:t>
      </w:r>
      <w:proofErr w:type="gramStart"/>
      <w:r>
        <w:t>tous</w:t>
      </w:r>
      <w:proofErr w:type="gramEnd"/>
      <w:r>
        <w:t xml:space="preserve"> les Etats rêvent des fermes pour développer la production locale. Ils ne sont pas convaincus de la capacité des petits producteurs à approvisionner en lait à travers des centres de collecte.</w:t>
      </w:r>
    </w:p>
    <w:p w:rsidR="004858E7" w:rsidRDefault="004858E7" w:rsidP="004858E7">
      <w:r>
        <w:t>•</w:t>
      </w:r>
      <w:r>
        <w:tab/>
        <w:t>C’est le rôle des citoyens de faire connaitre leurs exigences.</w:t>
      </w:r>
    </w:p>
    <w:p w:rsidR="004858E7" w:rsidRDefault="004858E7" w:rsidP="004858E7">
      <w:r>
        <w:t>•</w:t>
      </w:r>
      <w:r>
        <w:tab/>
        <w:t>On peut augmenter le TEC</w:t>
      </w:r>
    </w:p>
    <w:p w:rsidR="004858E7" w:rsidRDefault="004858E7" w:rsidP="004858E7">
      <w:r>
        <w:t>•</w:t>
      </w:r>
      <w:r>
        <w:tab/>
        <w:t>La société évolue vite, en termes démographiques et socio-économiques. Les OP doivent développer de nouvelles compétences/expertises, notamment en droit international et pour mobiliser la société civile.</w:t>
      </w:r>
    </w:p>
    <w:p w:rsidR="004858E7" w:rsidRDefault="004858E7" w:rsidP="004858E7">
      <w:r>
        <w:t>•</w:t>
      </w:r>
      <w:r>
        <w:tab/>
        <w:t>Combiner plusieurs modèles de production, fermes et élevage pastorale.</w:t>
      </w:r>
    </w:p>
    <w:p w:rsidR="00B0504A" w:rsidRDefault="00B0504A" w:rsidP="00B0504A"/>
    <w:p w:rsidR="0059744F" w:rsidRDefault="0059744F" w:rsidP="0059744F">
      <w:pPr>
        <w:pStyle w:val="Titre2"/>
      </w:pPr>
      <w:bookmarkStart w:id="7" w:name="_Toc440555031"/>
      <w:r>
        <w:t>Capitalisation LARES</w:t>
      </w:r>
      <w:bookmarkEnd w:id="7"/>
    </w:p>
    <w:p w:rsidR="0059744F" w:rsidRDefault="00B9219D" w:rsidP="0059744F">
      <w:r>
        <w:t xml:space="preserve">Des réunions de travail avec les experts du LARES, RBM et IRAM ont </w:t>
      </w:r>
      <w:proofErr w:type="spellStart"/>
      <w:r>
        <w:t>pemris</w:t>
      </w:r>
      <w:proofErr w:type="spellEnd"/>
      <w:r>
        <w:t xml:space="preserve"> de valider les points critiques à améliorer pour la finalisation des rapports : rapports Sénégal, Mali et Mauritanie, ainsi que la synthèse.</w:t>
      </w:r>
    </w:p>
    <w:p w:rsidR="00B9219D" w:rsidRDefault="00B9219D" w:rsidP="0059744F">
      <w:r>
        <w:t>Il est ressorti de ces entretiens la nécessité d’un travail plus approfondi du LARES, afin de faire davantage ressortir les points d’intérêt pour alimenter la réflexion sur les stratégies d’approvisionnement des marchés en lait local dans la sous-région.</w:t>
      </w:r>
    </w:p>
    <w:p w:rsidR="00B9219D" w:rsidRDefault="00B9219D" w:rsidP="00B9219D">
      <w:pPr>
        <w:pStyle w:val="Titre2"/>
      </w:pPr>
      <w:bookmarkStart w:id="8" w:name="_Toc440555032"/>
      <w:r>
        <w:t>Programme de l’atelier</w:t>
      </w:r>
      <w:bookmarkEnd w:id="8"/>
    </w:p>
    <w:p w:rsidR="00B9219D" w:rsidRDefault="00B9219D" w:rsidP="0059744F"/>
    <w:p w:rsidR="00B9219D" w:rsidRPr="0005379E" w:rsidRDefault="00B9219D" w:rsidP="00B9219D">
      <w:pPr>
        <w:shd w:val="clear" w:color="auto" w:fill="C2D69B"/>
        <w:jc w:val="center"/>
        <w:rPr>
          <w:b/>
        </w:rPr>
      </w:pPr>
      <w:r w:rsidRPr="0005379E">
        <w:rPr>
          <w:b/>
        </w:rPr>
        <w:t xml:space="preserve">Programme de l’atelier régional de capitalisation du projet </w:t>
      </w:r>
      <w:proofErr w:type="spellStart"/>
      <w:r w:rsidRPr="0005379E">
        <w:rPr>
          <w:b/>
        </w:rPr>
        <w:t>Nariindu</w:t>
      </w:r>
      <w:proofErr w:type="spellEnd"/>
    </w:p>
    <w:p w:rsidR="00B9219D" w:rsidRPr="0005379E" w:rsidRDefault="00B9219D" w:rsidP="00B9219D">
      <w:pPr>
        <w:shd w:val="clear" w:color="auto" w:fill="C2D69B"/>
        <w:jc w:val="center"/>
        <w:rPr>
          <w:b/>
        </w:rPr>
      </w:pPr>
      <w:r w:rsidRPr="0005379E">
        <w:rPr>
          <w:b/>
        </w:rPr>
        <w:t>Niamey, les 8,9 et 10 juillet 2015</w:t>
      </w:r>
    </w:p>
    <w:p w:rsidR="00B9219D" w:rsidRPr="00D025B3" w:rsidRDefault="00B9219D" w:rsidP="00B9219D">
      <w:pPr>
        <w:rPr>
          <w:u w:val="single"/>
        </w:rPr>
      </w:pPr>
      <w:r>
        <w:rPr>
          <w:u w:val="single"/>
        </w:rPr>
        <w:lastRenderedPageBreak/>
        <w:t>Mercredi 8 juillet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6"/>
        <w:gridCol w:w="4757"/>
        <w:gridCol w:w="2507"/>
      </w:tblGrid>
      <w:tr w:rsidR="00B9219D" w:rsidRPr="0005379E" w:rsidTr="00DA15BA">
        <w:tc>
          <w:tcPr>
            <w:tcW w:w="1668" w:type="dxa"/>
            <w:shd w:val="clear" w:color="auto" w:fill="C2D69B"/>
          </w:tcPr>
          <w:p w:rsidR="00B9219D" w:rsidRPr="0005379E" w:rsidRDefault="00B9219D" w:rsidP="00DA15BA">
            <w:pPr>
              <w:spacing w:after="60" w:line="240" w:lineRule="auto"/>
              <w:jc w:val="center"/>
              <w:rPr>
                <w:b/>
              </w:rPr>
            </w:pPr>
            <w:r w:rsidRPr="0005379E">
              <w:rPr>
                <w:b/>
              </w:rPr>
              <w:t>Horaire</w:t>
            </w:r>
          </w:p>
        </w:tc>
        <w:tc>
          <w:tcPr>
            <w:tcW w:w="4961" w:type="dxa"/>
            <w:shd w:val="clear" w:color="auto" w:fill="C2D69B"/>
          </w:tcPr>
          <w:p w:rsidR="00B9219D" w:rsidRPr="0005379E" w:rsidRDefault="00B9219D" w:rsidP="00DA15BA">
            <w:pPr>
              <w:spacing w:after="60" w:line="240" w:lineRule="auto"/>
              <w:jc w:val="center"/>
              <w:rPr>
                <w:b/>
              </w:rPr>
            </w:pPr>
            <w:r w:rsidRPr="0005379E">
              <w:rPr>
                <w:b/>
              </w:rPr>
              <w:t>Contenu</w:t>
            </w:r>
          </w:p>
        </w:tc>
        <w:tc>
          <w:tcPr>
            <w:tcW w:w="2583" w:type="dxa"/>
            <w:shd w:val="clear" w:color="auto" w:fill="C2D69B"/>
          </w:tcPr>
          <w:p w:rsidR="00B9219D" w:rsidRPr="0005379E" w:rsidRDefault="00B9219D" w:rsidP="00DA15BA">
            <w:pPr>
              <w:spacing w:after="60" w:line="240" w:lineRule="auto"/>
              <w:jc w:val="center"/>
              <w:rPr>
                <w:b/>
              </w:rPr>
            </w:pPr>
            <w:r w:rsidRPr="0005379E">
              <w:rPr>
                <w:b/>
              </w:rPr>
              <w:t>Intervenant</w:t>
            </w:r>
          </w:p>
        </w:tc>
      </w:tr>
      <w:tr w:rsidR="00B9219D" w:rsidRPr="0005379E" w:rsidTr="00DA15BA">
        <w:tc>
          <w:tcPr>
            <w:tcW w:w="1668" w:type="dxa"/>
            <w:shd w:val="clear" w:color="auto" w:fill="auto"/>
          </w:tcPr>
          <w:p w:rsidR="00B9219D" w:rsidRPr="0005379E" w:rsidRDefault="00B9219D" w:rsidP="00DA15BA">
            <w:pPr>
              <w:spacing w:after="60" w:line="240" w:lineRule="auto"/>
            </w:pPr>
            <w:r>
              <w:t>8h00-8h30</w:t>
            </w:r>
          </w:p>
        </w:tc>
        <w:tc>
          <w:tcPr>
            <w:tcW w:w="4961" w:type="dxa"/>
            <w:shd w:val="clear" w:color="auto" w:fill="auto"/>
          </w:tcPr>
          <w:p w:rsidR="00B9219D" w:rsidRPr="0005379E" w:rsidRDefault="00B9219D" w:rsidP="00DA15BA">
            <w:pPr>
              <w:spacing w:after="60" w:line="240" w:lineRule="auto"/>
            </w:pPr>
            <w:r w:rsidRPr="0005379E">
              <w:t>Accueil des participants</w:t>
            </w:r>
          </w:p>
        </w:tc>
        <w:tc>
          <w:tcPr>
            <w:tcW w:w="2583" w:type="dxa"/>
            <w:shd w:val="clear" w:color="auto" w:fill="auto"/>
          </w:tcPr>
          <w:p w:rsidR="00B9219D" w:rsidRPr="0005379E" w:rsidRDefault="00B9219D" w:rsidP="00DA15BA">
            <w:pPr>
              <w:spacing w:after="60" w:line="240" w:lineRule="auto"/>
            </w:pPr>
          </w:p>
        </w:tc>
      </w:tr>
      <w:tr w:rsidR="00B9219D" w:rsidRPr="0005379E" w:rsidTr="00DA15BA">
        <w:tc>
          <w:tcPr>
            <w:tcW w:w="1668" w:type="dxa"/>
            <w:shd w:val="clear" w:color="auto" w:fill="auto"/>
          </w:tcPr>
          <w:p w:rsidR="00B9219D" w:rsidRPr="0005379E" w:rsidRDefault="00B9219D" w:rsidP="00DA15BA">
            <w:pPr>
              <w:spacing w:after="60" w:line="240" w:lineRule="auto"/>
            </w:pPr>
            <w:r>
              <w:t>8h30-8h45</w:t>
            </w:r>
          </w:p>
        </w:tc>
        <w:tc>
          <w:tcPr>
            <w:tcW w:w="4961" w:type="dxa"/>
            <w:shd w:val="clear" w:color="auto" w:fill="auto"/>
          </w:tcPr>
          <w:p w:rsidR="00B9219D" w:rsidRPr="0005379E" w:rsidRDefault="00B9219D" w:rsidP="00DA15BA">
            <w:pPr>
              <w:spacing w:after="60" w:line="240" w:lineRule="auto"/>
            </w:pPr>
            <w:r w:rsidRPr="0005379E">
              <w:t>Ouverture de l’atelier</w:t>
            </w:r>
          </w:p>
        </w:tc>
        <w:tc>
          <w:tcPr>
            <w:tcW w:w="2583" w:type="dxa"/>
            <w:shd w:val="clear" w:color="auto" w:fill="auto"/>
          </w:tcPr>
          <w:p w:rsidR="00B9219D" w:rsidRPr="00F92FCB" w:rsidRDefault="00B9219D" w:rsidP="00DA15BA">
            <w:pPr>
              <w:spacing w:after="60" w:line="240" w:lineRule="auto"/>
              <w:rPr>
                <w:highlight w:val="yellow"/>
              </w:rPr>
            </w:pPr>
            <w:r w:rsidRPr="00F92FCB">
              <w:t>Min</w:t>
            </w:r>
            <w:r>
              <w:t>i</w:t>
            </w:r>
            <w:r w:rsidRPr="00F92FCB">
              <w:t>stère de l’</w:t>
            </w:r>
            <w:r>
              <w:t>E</w:t>
            </w:r>
            <w:r w:rsidRPr="00F92FCB">
              <w:t xml:space="preserve">levage </w:t>
            </w:r>
          </w:p>
        </w:tc>
      </w:tr>
      <w:tr w:rsidR="00B9219D" w:rsidRPr="0005379E" w:rsidTr="00DA15BA">
        <w:tc>
          <w:tcPr>
            <w:tcW w:w="1668" w:type="dxa"/>
            <w:shd w:val="clear" w:color="auto" w:fill="auto"/>
          </w:tcPr>
          <w:p w:rsidR="00B9219D" w:rsidRPr="0005379E" w:rsidRDefault="00B9219D" w:rsidP="00DA15BA">
            <w:pPr>
              <w:spacing w:after="60" w:line="240" w:lineRule="auto"/>
            </w:pPr>
            <w:r>
              <w:t>8h45</w:t>
            </w:r>
            <w:r w:rsidRPr="0005379E">
              <w:t>-</w:t>
            </w:r>
            <w:r>
              <w:t>8h55</w:t>
            </w:r>
          </w:p>
        </w:tc>
        <w:tc>
          <w:tcPr>
            <w:tcW w:w="4961" w:type="dxa"/>
            <w:shd w:val="clear" w:color="auto" w:fill="auto"/>
          </w:tcPr>
          <w:p w:rsidR="00B9219D" w:rsidRPr="0005379E" w:rsidRDefault="00B9219D" w:rsidP="00DA15BA">
            <w:pPr>
              <w:spacing w:after="60" w:line="240" w:lineRule="auto"/>
            </w:pPr>
            <w:r w:rsidRPr="0005379E">
              <w:t>Présentation des objectifs et du programme de l’atelier</w:t>
            </w:r>
          </w:p>
        </w:tc>
        <w:tc>
          <w:tcPr>
            <w:tcW w:w="2583" w:type="dxa"/>
            <w:shd w:val="clear" w:color="auto" w:fill="auto"/>
          </w:tcPr>
          <w:p w:rsidR="00B9219D" w:rsidRPr="0005379E" w:rsidRDefault="00B9219D" w:rsidP="00DA15BA">
            <w:pPr>
              <w:spacing w:after="60" w:line="240" w:lineRule="auto"/>
            </w:pPr>
            <w:r>
              <w:t>Célia Coronel (</w:t>
            </w:r>
            <w:proofErr w:type="spellStart"/>
            <w:r>
              <w:t>Iram</w:t>
            </w:r>
            <w:proofErr w:type="spellEnd"/>
            <w:r>
              <w:t>)</w:t>
            </w:r>
          </w:p>
        </w:tc>
      </w:tr>
      <w:tr w:rsidR="00B9219D" w:rsidRPr="0005379E" w:rsidTr="00DA15BA">
        <w:tc>
          <w:tcPr>
            <w:tcW w:w="1668" w:type="dxa"/>
            <w:shd w:val="clear" w:color="auto" w:fill="auto"/>
          </w:tcPr>
          <w:p w:rsidR="00B9219D" w:rsidRPr="0005379E" w:rsidRDefault="00B9219D" w:rsidP="00DA15BA">
            <w:pPr>
              <w:spacing w:after="60" w:line="240" w:lineRule="auto"/>
            </w:pPr>
            <w:r>
              <w:t>8h55-9h10</w:t>
            </w:r>
          </w:p>
        </w:tc>
        <w:tc>
          <w:tcPr>
            <w:tcW w:w="4961" w:type="dxa"/>
            <w:shd w:val="clear" w:color="auto" w:fill="auto"/>
          </w:tcPr>
          <w:p w:rsidR="00B9219D" w:rsidRPr="0005379E" w:rsidRDefault="00B9219D" w:rsidP="00DA15BA">
            <w:pPr>
              <w:spacing w:after="60" w:line="240" w:lineRule="auto"/>
            </w:pPr>
            <w:r w:rsidRPr="0005379E">
              <w:t>Tour de table des participants</w:t>
            </w:r>
          </w:p>
        </w:tc>
        <w:tc>
          <w:tcPr>
            <w:tcW w:w="2583" w:type="dxa"/>
            <w:shd w:val="clear" w:color="auto" w:fill="auto"/>
          </w:tcPr>
          <w:p w:rsidR="00B9219D" w:rsidRPr="0005379E" w:rsidRDefault="00B9219D" w:rsidP="00DA15BA">
            <w:pPr>
              <w:spacing w:after="60" w:line="240" w:lineRule="auto"/>
            </w:pPr>
          </w:p>
        </w:tc>
      </w:tr>
      <w:tr w:rsidR="00B9219D" w:rsidRPr="0005379E" w:rsidTr="00DA15BA">
        <w:tc>
          <w:tcPr>
            <w:tcW w:w="1668" w:type="dxa"/>
            <w:shd w:val="clear" w:color="auto" w:fill="auto"/>
          </w:tcPr>
          <w:p w:rsidR="00B9219D" w:rsidRPr="0005379E" w:rsidRDefault="00B9219D" w:rsidP="00DA15BA">
            <w:pPr>
              <w:spacing w:after="60" w:line="240" w:lineRule="auto"/>
            </w:pPr>
            <w:r>
              <w:t>9h10-9h2</w:t>
            </w:r>
            <w:r w:rsidRPr="0005379E">
              <w:t>5</w:t>
            </w:r>
          </w:p>
        </w:tc>
        <w:tc>
          <w:tcPr>
            <w:tcW w:w="4961" w:type="dxa"/>
            <w:shd w:val="clear" w:color="auto" w:fill="auto"/>
          </w:tcPr>
          <w:p w:rsidR="00B9219D" w:rsidRPr="0005379E" w:rsidRDefault="00B9219D" w:rsidP="00DA15BA">
            <w:pPr>
              <w:spacing w:after="60" w:line="240" w:lineRule="auto"/>
            </w:pPr>
            <w:r w:rsidRPr="0005379E">
              <w:t xml:space="preserve">Présentation du projet </w:t>
            </w:r>
            <w:proofErr w:type="spellStart"/>
            <w:r w:rsidRPr="0005379E">
              <w:t>Nariindu</w:t>
            </w:r>
            <w:proofErr w:type="spellEnd"/>
            <w:r w:rsidRPr="0005379E">
              <w:t xml:space="preserve"> </w:t>
            </w:r>
          </w:p>
        </w:tc>
        <w:tc>
          <w:tcPr>
            <w:tcW w:w="2583" w:type="dxa"/>
            <w:shd w:val="clear" w:color="auto" w:fill="auto"/>
          </w:tcPr>
          <w:p w:rsidR="00B9219D" w:rsidRPr="0005379E" w:rsidRDefault="00B9219D" w:rsidP="00DA15BA">
            <w:pPr>
              <w:spacing w:after="60" w:line="240" w:lineRule="auto"/>
            </w:pPr>
            <w:r w:rsidRPr="0005379E">
              <w:t>Olivier Renard (</w:t>
            </w:r>
            <w:proofErr w:type="spellStart"/>
            <w:r w:rsidRPr="0005379E">
              <w:t>Iram</w:t>
            </w:r>
            <w:proofErr w:type="spellEnd"/>
            <w:r w:rsidRPr="0005379E">
              <w:t>)</w:t>
            </w:r>
          </w:p>
        </w:tc>
      </w:tr>
      <w:tr w:rsidR="00B9219D" w:rsidRPr="0005379E" w:rsidTr="00DA15BA">
        <w:tc>
          <w:tcPr>
            <w:tcW w:w="1668" w:type="dxa"/>
            <w:shd w:val="clear" w:color="auto" w:fill="auto"/>
          </w:tcPr>
          <w:p w:rsidR="00B9219D" w:rsidRPr="0005379E" w:rsidRDefault="00B9219D" w:rsidP="00DA15BA">
            <w:pPr>
              <w:spacing w:after="60" w:line="240" w:lineRule="auto"/>
            </w:pPr>
            <w:r>
              <w:t>9h25-9h3</w:t>
            </w:r>
            <w:r w:rsidRPr="0005379E">
              <w:t>5</w:t>
            </w:r>
          </w:p>
        </w:tc>
        <w:tc>
          <w:tcPr>
            <w:tcW w:w="4961" w:type="dxa"/>
            <w:shd w:val="clear" w:color="auto" w:fill="auto"/>
          </w:tcPr>
          <w:p w:rsidR="00B9219D" w:rsidRPr="0005379E" w:rsidRDefault="00B9219D" w:rsidP="00DA15BA">
            <w:pPr>
              <w:spacing w:after="60" w:line="240" w:lineRule="auto"/>
            </w:pPr>
            <w:r w:rsidRPr="0005379E">
              <w:t xml:space="preserve">Présentation de la démarche de capitalisation  </w:t>
            </w:r>
          </w:p>
        </w:tc>
        <w:tc>
          <w:tcPr>
            <w:tcW w:w="2583" w:type="dxa"/>
            <w:shd w:val="clear" w:color="auto" w:fill="auto"/>
          </w:tcPr>
          <w:p w:rsidR="00B9219D" w:rsidRPr="0005379E" w:rsidRDefault="00B9219D" w:rsidP="00DA15BA">
            <w:pPr>
              <w:spacing w:after="60" w:line="240" w:lineRule="auto"/>
            </w:pPr>
            <w:r w:rsidRPr="0005379E">
              <w:t xml:space="preserve">Abdou </w:t>
            </w:r>
            <w:proofErr w:type="spellStart"/>
            <w:r w:rsidRPr="0005379E">
              <w:t>Fall</w:t>
            </w:r>
            <w:proofErr w:type="spellEnd"/>
            <w:r w:rsidRPr="0005379E">
              <w:t xml:space="preserve"> (RBM)</w:t>
            </w:r>
          </w:p>
        </w:tc>
      </w:tr>
      <w:tr w:rsidR="00B9219D" w:rsidRPr="0005379E" w:rsidTr="00DA15BA">
        <w:tc>
          <w:tcPr>
            <w:tcW w:w="1668" w:type="dxa"/>
            <w:shd w:val="clear" w:color="auto" w:fill="auto"/>
          </w:tcPr>
          <w:p w:rsidR="00B9219D" w:rsidRPr="0005379E" w:rsidRDefault="00B9219D" w:rsidP="00DA15BA">
            <w:pPr>
              <w:spacing w:after="60" w:line="240" w:lineRule="auto"/>
            </w:pPr>
            <w:r>
              <w:t>9h3</w:t>
            </w:r>
            <w:r w:rsidRPr="0005379E">
              <w:t>5-</w:t>
            </w:r>
            <w:r>
              <w:t>9h55</w:t>
            </w:r>
          </w:p>
        </w:tc>
        <w:tc>
          <w:tcPr>
            <w:tcW w:w="4961" w:type="dxa"/>
            <w:shd w:val="clear" w:color="auto" w:fill="auto"/>
          </w:tcPr>
          <w:p w:rsidR="00B9219D" w:rsidRPr="0005379E" w:rsidRDefault="00B9219D" w:rsidP="00DA15BA">
            <w:pPr>
              <w:spacing w:after="60" w:line="240" w:lineRule="auto"/>
            </w:pPr>
            <w:r>
              <w:t>Les enjeux de l’industrialisation de la collecte de lait en Afrique de l’Ouest</w:t>
            </w:r>
            <w:r w:rsidRPr="0005379E">
              <w:t xml:space="preserve"> </w:t>
            </w:r>
          </w:p>
        </w:tc>
        <w:tc>
          <w:tcPr>
            <w:tcW w:w="2583" w:type="dxa"/>
            <w:shd w:val="clear" w:color="auto" w:fill="auto"/>
          </w:tcPr>
          <w:p w:rsidR="00B9219D" w:rsidRPr="0005379E" w:rsidRDefault="00B9219D" w:rsidP="00DA15BA">
            <w:pPr>
              <w:spacing w:after="60" w:line="240" w:lineRule="auto"/>
            </w:pPr>
            <w:r w:rsidRPr="0005379E">
              <w:t xml:space="preserve">Serge </w:t>
            </w:r>
            <w:proofErr w:type="spellStart"/>
            <w:r w:rsidRPr="0005379E">
              <w:t>Aubague</w:t>
            </w:r>
            <w:proofErr w:type="spellEnd"/>
            <w:r w:rsidRPr="0005379E">
              <w:t xml:space="preserve"> (Care/RBM)</w:t>
            </w:r>
          </w:p>
        </w:tc>
      </w:tr>
      <w:tr w:rsidR="00B9219D" w:rsidRPr="0005379E" w:rsidTr="00DA15BA">
        <w:tc>
          <w:tcPr>
            <w:tcW w:w="1668" w:type="dxa"/>
            <w:shd w:val="clear" w:color="auto" w:fill="auto"/>
          </w:tcPr>
          <w:p w:rsidR="00B9219D" w:rsidRPr="0005379E" w:rsidRDefault="00B9219D" w:rsidP="00DA15BA">
            <w:pPr>
              <w:spacing w:after="60" w:line="240" w:lineRule="auto"/>
            </w:pPr>
            <w:r>
              <w:t>9h5</w:t>
            </w:r>
            <w:r w:rsidRPr="0005379E">
              <w:t>5-10h</w:t>
            </w:r>
            <w:r>
              <w:t>1</w:t>
            </w:r>
            <w:r w:rsidRPr="0005379E">
              <w:t>0</w:t>
            </w:r>
          </w:p>
        </w:tc>
        <w:tc>
          <w:tcPr>
            <w:tcW w:w="4961" w:type="dxa"/>
            <w:shd w:val="clear" w:color="auto" w:fill="auto"/>
          </w:tcPr>
          <w:p w:rsidR="00B9219D" w:rsidRPr="0005379E" w:rsidRDefault="00B9219D" w:rsidP="00DA15BA">
            <w:pPr>
              <w:spacing w:after="60" w:line="240" w:lineRule="auto"/>
            </w:pPr>
            <w:r w:rsidRPr="00923A13">
              <w:t>Discussion</w:t>
            </w:r>
          </w:p>
        </w:tc>
        <w:tc>
          <w:tcPr>
            <w:tcW w:w="2583" w:type="dxa"/>
            <w:shd w:val="clear" w:color="auto" w:fill="auto"/>
          </w:tcPr>
          <w:p w:rsidR="00B9219D" w:rsidRPr="0005379E" w:rsidRDefault="00B9219D" w:rsidP="00DA15BA">
            <w:pPr>
              <w:spacing w:after="60" w:line="240" w:lineRule="auto"/>
            </w:pPr>
          </w:p>
        </w:tc>
      </w:tr>
      <w:tr w:rsidR="00B9219D" w:rsidRPr="0005379E" w:rsidTr="00DA15BA">
        <w:tc>
          <w:tcPr>
            <w:tcW w:w="1668" w:type="dxa"/>
            <w:shd w:val="clear" w:color="auto" w:fill="EAF1DD"/>
          </w:tcPr>
          <w:p w:rsidR="00B9219D" w:rsidRPr="0005379E" w:rsidRDefault="00B9219D" w:rsidP="00DA15BA">
            <w:pPr>
              <w:spacing w:after="60" w:line="240" w:lineRule="auto"/>
            </w:pPr>
            <w:r>
              <w:t>10h10-10h3</w:t>
            </w:r>
            <w:r w:rsidRPr="0005379E">
              <w:t>0</w:t>
            </w:r>
          </w:p>
        </w:tc>
        <w:tc>
          <w:tcPr>
            <w:tcW w:w="4961" w:type="dxa"/>
            <w:shd w:val="clear" w:color="auto" w:fill="EAF1DD"/>
          </w:tcPr>
          <w:p w:rsidR="00B9219D" w:rsidRPr="0005379E" w:rsidRDefault="00B9219D" w:rsidP="00DA15BA">
            <w:pPr>
              <w:spacing w:after="60" w:line="240" w:lineRule="auto"/>
            </w:pPr>
            <w:r w:rsidRPr="0005379E">
              <w:t xml:space="preserve">Pause </w:t>
            </w:r>
          </w:p>
        </w:tc>
        <w:tc>
          <w:tcPr>
            <w:tcW w:w="2583" w:type="dxa"/>
            <w:shd w:val="clear" w:color="auto" w:fill="EAF1DD"/>
          </w:tcPr>
          <w:p w:rsidR="00B9219D" w:rsidRPr="0005379E" w:rsidRDefault="00B9219D" w:rsidP="00DA15BA">
            <w:pPr>
              <w:spacing w:after="60" w:line="240" w:lineRule="auto"/>
            </w:pPr>
          </w:p>
        </w:tc>
      </w:tr>
      <w:tr w:rsidR="00B9219D" w:rsidRPr="00820C03" w:rsidTr="00DA15BA">
        <w:tc>
          <w:tcPr>
            <w:tcW w:w="1668" w:type="dxa"/>
            <w:shd w:val="clear" w:color="auto" w:fill="auto"/>
          </w:tcPr>
          <w:p w:rsidR="00B9219D" w:rsidRPr="0005379E" w:rsidRDefault="00B9219D" w:rsidP="00DA15BA">
            <w:pPr>
              <w:spacing w:after="60" w:line="240" w:lineRule="auto"/>
            </w:pPr>
            <w:r>
              <w:t>10h30-11h1</w:t>
            </w:r>
            <w:r w:rsidRPr="0005379E">
              <w:t>5</w:t>
            </w:r>
          </w:p>
        </w:tc>
        <w:tc>
          <w:tcPr>
            <w:tcW w:w="4961" w:type="dxa"/>
            <w:shd w:val="clear" w:color="auto" w:fill="auto"/>
          </w:tcPr>
          <w:p w:rsidR="00B9219D" w:rsidRPr="0005379E" w:rsidRDefault="00B9219D" w:rsidP="00DA15BA">
            <w:pPr>
              <w:spacing w:after="60" w:line="240" w:lineRule="auto"/>
            </w:pPr>
            <w:r w:rsidRPr="0005379E">
              <w:t xml:space="preserve">Les principaux résultats et enseignements de </w:t>
            </w:r>
            <w:proofErr w:type="spellStart"/>
            <w:r w:rsidRPr="0005379E">
              <w:t>Nariindu</w:t>
            </w:r>
            <w:proofErr w:type="spellEnd"/>
          </w:p>
        </w:tc>
        <w:tc>
          <w:tcPr>
            <w:tcW w:w="2583" w:type="dxa"/>
            <w:shd w:val="clear" w:color="auto" w:fill="auto"/>
          </w:tcPr>
          <w:p w:rsidR="00B9219D" w:rsidRPr="0005379E" w:rsidRDefault="00B9219D" w:rsidP="00DA15BA">
            <w:pPr>
              <w:spacing w:after="60" w:line="240" w:lineRule="auto"/>
            </w:pPr>
            <w:r w:rsidRPr="0005379E">
              <w:t xml:space="preserve">Ganda Ide </w:t>
            </w:r>
            <w:proofErr w:type="spellStart"/>
            <w:r w:rsidRPr="0005379E">
              <w:t>Ousseini</w:t>
            </w:r>
            <w:proofErr w:type="spellEnd"/>
            <w:r w:rsidRPr="0005379E">
              <w:t xml:space="preserve"> (</w:t>
            </w:r>
            <w:proofErr w:type="spellStart"/>
            <w:r w:rsidRPr="0005379E">
              <w:t>Karkara</w:t>
            </w:r>
            <w:proofErr w:type="spellEnd"/>
            <w:r w:rsidRPr="0005379E">
              <w:t>)</w:t>
            </w:r>
          </w:p>
          <w:p w:rsidR="00B9219D" w:rsidRPr="00820C03" w:rsidRDefault="00B9219D" w:rsidP="00DA15BA">
            <w:pPr>
              <w:spacing w:after="60" w:line="240" w:lineRule="auto"/>
            </w:pPr>
            <w:r>
              <w:t xml:space="preserve">Coopérative </w:t>
            </w:r>
            <w:proofErr w:type="spellStart"/>
            <w:r>
              <w:t>Kawtal</w:t>
            </w:r>
            <w:proofErr w:type="spellEnd"/>
            <w:r w:rsidRPr="00820C03">
              <w:t>, SOLANI, UPROLAIT</w:t>
            </w:r>
          </w:p>
        </w:tc>
      </w:tr>
      <w:tr w:rsidR="00B9219D" w:rsidRPr="00923A13" w:rsidTr="00DA15BA">
        <w:tc>
          <w:tcPr>
            <w:tcW w:w="1668" w:type="dxa"/>
            <w:shd w:val="clear" w:color="auto" w:fill="auto"/>
          </w:tcPr>
          <w:p w:rsidR="00B9219D" w:rsidRPr="00923A13" w:rsidRDefault="00B9219D" w:rsidP="00DA15BA">
            <w:pPr>
              <w:spacing w:after="60" w:line="240" w:lineRule="auto"/>
            </w:pPr>
            <w:r>
              <w:t>11h15-11h35</w:t>
            </w:r>
          </w:p>
        </w:tc>
        <w:tc>
          <w:tcPr>
            <w:tcW w:w="4961" w:type="dxa"/>
            <w:shd w:val="clear" w:color="auto" w:fill="auto"/>
          </w:tcPr>
          <w:p w:rsidR="00B9219D" w:rsidRPr="00923A13" w:rsidRDefault="00B9219D" w:rsidP="00DA15BA">
            <w:pPr>
              <w:spacing w:after="60" w:line="240" w:lineRule="auto"/>
            </w:pPr>
            <w:r w:rsidRPr="00923A13">
              <w:t>Discussion</w:t>
            </w:r>
          </w:p>
        </w:tc>
        <w:tc>
          <w:tcPr>
            <w:tcW w:w="2583" w:type="dxa"/>
            <w:shd w:val="clear" w:color="auto" w:fill="auto"/>
          </w:tcPr>
          <w:p w:rsidR="00B9219D" w:rsidRPr="00923A13" w:rsidRDefault="00B9219D" w:rsidP="00DA15BA">
            <w:pPr>
              <w:spacing w:after="60" w:line="240" w:lineRule="auto"/>
            </w:pPr>
          </w:p>
        </w:tc>
      </w:tr>
      <w:tr w:rsidR="00B9219D" w:rsidRPr="0005379E" w:rsidTr="00DA15BA">
        <w:tc>
          <w:tcPr>
            <w:tcW w:w="1668" w:type="dxa"/>
            <w:shd w:val="clear" w:color="auto" w:fill="auto"/>
          </w:tcPr>
          <w:p w:rsidR="00B9219D" w:rsidRPr="0005379E" w:rsidRDefault="00B9219D" w:rsidP="00DA15BA">
            <w:pPr>
              <w:spacing w:after="60" w:line="240" w:lineRule="auto"/>
            </w:pPr>
            <w:r>
              <w:t>11h35</w:t>
            </w:r>
            <w:r w:rsidRPr="0005379E">
              <w:t>-</w:t>
            </w:r>
            <w:r>
              <w:t>11h55</w:t>
            </w:r>
          </w:p>
        </w:tc>
        <w:tc>
          <w:tcPr>
            <w:tcW w:w="4961" w:type="dxa"/>
            <w:shd w:val="clear" w:color="auto" w:fill="auto"/>
          </w:tcPr>
          <w:p w:rsidR="00B9219D" w:rsidRPr="0005379E" w:rsidRDefault="00B9219D" w:rsidP="00DA15BA">
            <w:pPr>
              <w:spacing w:after="60" w:line="240" w:lineRule="auto"/>
            </w:pPr>
            <w:r w:rsidRPr="0005379E">
              <w:t>Les enjeux de la structuration des éleveurs et les appuis du projet APROLAN</w:t>
            </w:r>
          </w:p>
        </w:tc>
        <w:tc>
          <w:tcPr>
            <w:tcW w:w="2583" w:type="dxa"/>
            <w:shd w:val="clear" w:color="auto" w:fill="auto"/>
          </w:tcPr>
          <w:p w:rsidR="00B9219D" w:rsidRPr="0005379E" w:rsidRDefault="00B9219D" w:rsidP="00DA15BA">
            <w:pPr>
              <w:spacing w:after="60" w:line="240" w:lineRule="auto"/>
            </w:pPr>
            <w:r>
              <w:t>Olivier Renard (</w:t>
            </w:r>
            <w:proofErr w:type="spellStart"/>
            <w:r>
              <w:t>Iram</w:t>
            </w:r>
            <w:proofErr w:type="spellEnd"/>
            <w:r>
              <w:t xml:space="preserve">) et </w:t>
            </w:r>
            <w:r w:rsidRPr="00F92FCB">
              <w:t xml:space="preserve">Amadou </w:t>
            </w:r>
            <w:proofErr w:type="spellStart"/>
            <w:r w:rsidRPr="00F92FCB">
              <w:t>Sayo</w:t>
            </w:r>
            <w:proofErr w:type="spellEnd"/>
            <w:r w:rsidRPr="00F92FCB">
              <w:t xml:space="preserve"> (VSF</w:t>
            </w:r>
            <w:r w:rsidRPr="0005379E">
              <w:t>-B)</w:t>
            </w:r>
          </w:p>
        </w:tc>
      </w:tr>
      <w:tr w:rsidR="00B9219D" w:rsidRPr="0005379E" w:rsidTr="00DA15BA">
        <w:tc>
          <w:tcPr>
            <w:tcW w:w="1668" w:type="dxa"/>
            <w:shd w:val="clear" w:color="auto" w:fill="auto"/>
          </w:tcPr>
          <w:p w:rsidR="00B9219D" w:rsidRPr="0005379E" w:rsidRDefault="00B9219D" w:rsidP="00DA15BA">
            <w:pPr>
              <w:spacing w:after="60" w:line="240" w:lineRule="auto"/>
            </w:pPr>
            <w:r>
              <w:t>11h55-12h10</w:t>
            </w:r>
          </w:p>
        </w:tc>
        <w:tc>
          <w:tcPr>
            <w:tcW w:w="4961" w:type="dxa"/>
            <w:shd w:val="clear" w:color="auto" w:fill="auto"/>
          </w:tcPr>
          <w:p w:rsidR="00B9219D" w:rsidRPr="0005379E" w:rsidRDefault="00B9219D" w:rsidP="00DA15BA">
            <w:pPr>
              <w:spacing w:after="60" w:line="240" w:lineRule="auto"/>
            </w:pPr>
            <w:r w:rsidRPr="0005379E">
              <w:t>Discussion</w:t>
            </w:r>
          </w:p>
        </w:tc>
        <w:tc>
          <w:tcPr>
            <w:tcW w:w="2583" w:type="dxa"/>
            <w:shd w:val="clear" w:color="auto" w:fill="auto"/>
          </w:tcPr>
          <w:p w:rsidR="00B9219D" w:rsidRPr="0005379E" w:rsidRDefault="00B9219D" w:rsidP="00DA15BA">
            <w:pPr>
              <w:spacing w:after="60" w:line="240" w:lineRule="auto"/>
            </w:pPr>
          </w:p>
        </w:tc>
      </w:tr>
      <w:tr w:rsidR="00B9219D" w:rsidTr="00DA15BA">
        <w:tc>
          <w:tcPr>
            <w:tcW w:w="1668" w:type="dxa"/>
            <w:shd w:val="clear" w:color="auto" w:fill="auto"/>
          </w:tcPr>
          <w:p w:rsidR="00B9219D" w:rsidRDefault="00B9219D" w:rsidP="00DA15BA">
            <w:pPr>
              <w:spacing w:after="60" w:line="240" w:lineRule="auto"/>
            </w:pPr>
            <w:r>
              <w:t>12h10-12h20</w:t>
            </w:r>
          </w:p>
        </w:tc>
        <w:tc>
          <w:tcPr>
            <w:tcW w:w="4961" w:type="dxa"/>
            <w:shd w:val="clear" w:color="auto" w:fill="auto"/>
          </w:tcPr>
          <w:p w:rsidR="00B9219D" w:rsidRDefault="00B9219D" w:rsidP="00DA15BA">
            <w:pPr>
              <w:spacing w:after="60" w:line="240" w:lineRule="auto"/>
            </w:pPr>
            <w:r>
              <w:t>Projection d’un extrait du film « Ceux qui sèment » : présentation des centres de collecte en Inde (réseau de coopératives AMUL)</w:t>
            </w:r>
          </w:p>
        </w:tc>
        <w:tc>
          <w:tcPr>
            <w:tcW w:w="2583" w:type="dxa"/>
            <w:shd w:val="clear" w:color="auto" w:fill="auto"/>
          </w:tcPr>
          <w:p w:rsidR="00B9219D" w:rsidRDefault="00B9219D" w:rsidP="00DA15BA">
            <w:pPr>
              <w:spacing w:after="60" w:line="240" w:lineRule="auto"/>
            </w:pPr>
          </w:p>
        </w:tc>
      </w:tr>
    </w:tbl>
    <w:p w:rsidR="00B9219D" w:rsidRDefault="00B9219D" w:rsidP="00B9219D"/>
    <w:p w:rsidR="00B9219D" w:rsidRPr="00D025B3" w:rsidRDefault="00B9219D" w:rsidP="00B9219D">
      <w:pPr>
        <w:rPr>
          <w:u w:val="single"/>
        </w:rPr>
      </w:pPr>
      <w:r>
        <w:rPr>
          <w:u w:val="single"/>
        </w:rPr>
        <w:t xml:space="preserve">Jeudi 9 juillet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9"/>
        <w:gridCol w:w="4777"/>
        <w:gridCol w:w="2494"/>
      </w:tblGrid>
      <w:tr w:rsidR="00B9219D" w:rsidRPr="00F12248" w:rsidTr="00DA15BA">
        <w:tc>
          <w:tcPr>
            <w:tcW w:w="1668" w:type="dxa"/>
            <w:shd w:val="clear" w:color="auto" w:fill="C2D69B"/>
          </w:tcPr>
          <w:p w:rsidR="00B9219D" w:rsidRPr="00F12248" w:rsidRDefault="00B9219D" w:rsidP="00DA15BA">
            <w:pPr>
              <w:spacing w:after="60" w:line="240" w:lineRule="auto"/>
              <w:jc w:val="center"/>
              <w:rPr>
                <w:b/>
              </w:rPr>
            </w:pPr>
            <w:r w:rsidRPr="00F12248">
              <w:rPr>
                <w:b/>
              </w:rPr>
              <w:t>Horaire</w:t>
            </w:r>
          </w:p>
        </w:tc>
        <w:tc>
          <w:tcPr>
            <w:tcW w:w="4961" w:type="dxa"/>
            <w:shd w:val="clear" w:color="auto" w:fill="C2D69B"/>
          </w:tcPr>
          <w:p w:rsidR="00B9219D" w:rsidRPr="00F12248" w:rsidRDefault="00B9219D" w:rsidP="00DA15BA">
            <w:pPr>
              <w:spacing w:after="60" w:line="240" w:lineRule="auto"/>
              <w:jc w:val="center"/>
              <w:rPr>
                <w:b/>
              </w:rPr>
            </w:pPr>
            <w:r w:rsidRPr="00F12248">
              <w:rPr>
                <w:b/>
              </w:rPr>
              <w:t>Contenu</w:t>
            </w:r>
          </w:p>
        </w:tc>
        <w:tc>
          <w:tcPr>
            <w:tcW w:w="2583" w:type="dxa"/>
            <w:shd w:val="clear" w:color="auto" w:fill="C2D69B"/>
          </w:tcPr>
          <w:p w:rsidR="00B9219D" w:rsidRPr="00F12248" w:rsidRDefault="00B9219D" w:rsidP="00DA15BA">
            <w:pPr>
              <w:spacing w:after="60" w:line="240" w:lineRule="auto"/>
              <w:jc w:val="center"/>
              <w:rPr>
                <w:b/>
              </w:rPr>
            </w:pPr>
            <w:r w:rsidRPr="00F12248">
              <w:rPr>
                <w:b/>
              </w:rPr>
              <w:t>Intervenant</w:t>
            </w:r>
          </w:p>
        </w:tc>
      </w:tr>
      <w:tr w:rsidR="00B9219D" w:rsidRPr="000A7EA1" w:rsidTr="00DA15BA">
        <w:tc>
          <w:tcPr>
            <w:tcW w:w="1668" w:type="dxa"/>
            <w:shd w:val="clear" w:color="auto" w:fill="auto"/>
          </w:tcPr>
          <w:p w:rsidR="00B9219D" w:rsidRPr="000A7EA1" w:rsidRDefault="00B9219D" w:rsidP="00DA15BA">
            <w:pPr>
              <w:spacing w:after="60" w:line="240" w:lineRule="auto"/>
            </w:pPr>
            <w:r>
              <w:t>8h30-9h30</w:t>
            </w:r>
          </w:p>
        </w:tc>
        <w:tc>
          <w:tcPr>
            <w:tcW w:w="4961" w:type="dxa"/>
            <w:shd w:val="clear" w:color="auto" w:fill="auto"/>
          </w:tcPr>
          <w:p w:rsidR="00B9219D" w:rsidRPr="000A7EA1" w:rsidRDefault="00B9219D" w:rsidP="00DA15BA">
            <w:pPr>
              <w:spacing w:after="60" w:line="240" w:lineRule="auto"/>
            </w:pPr>
            <w:r w:rsidRPr="000A7EA1">
              <w:t>Résultats d</w:t>
            </w:r>
            <w:r>
              <w:t>e la capitalisation</w:t>
            </w:r>
            <w:r w:rsidRPr="000A7EA1">
              <w:t xml:space="preserve"> croisée (Sénégal, Mali, Mauritanie)</w:t>
            </w:r>
            <w:r>
              <w:t xml:space="preserve"> et discussion</w:t>
            </w:r>
          </w:p>
        </w:tc>
        <w:tc>
          <w:tcPr>
            <w:tcW w:w="2583" w:type="dxa"/>
            <w:shd w:val="clear" w:color="auto" w:fill="auto"/>
          </w:tcPr>
          <w:p w:rsidR="00B9219D" w:rsidRPr="000A7EA1" w:rsidRDefault="00B9219D" w:rsidP="00DA15BA">
            <w:pPr>
              <w:spacing w:after="60" w:line="240" w:lineRule="auto"/>
            </w:pPr>
            <w:r w:rsidRPr="000A7EA1">
              <w:t>Bio Goura Soulé (LARES)</w:t>
            </w:r>
          </w:p>
        </w:tc>
      </w:tr>
      <w:tr w:rsidR="00B9219D" w:rsidTr="00DA15BA">
        <w:tc>
          <w:tcPr>
            <w:tcW w:w="1668" w:type="dxa"/>
            <w:shd w:val="clear" w:color="auto" w:fill="auto"/>
          </w:tcPr>
          <w:p w:rsidR="00B9219D" w:rsidRDefault="00B9219D" w:rsidP="00DA15BA">
            <w:pPr>
              <w:spacing w:after="60" w:line="240" w:lineRule="auto"/>
            </w:pPr>
            <w:r>
              <w:t>9h30-10h30</w:t>
            </w:r>
          </w:p>
        </w:tc>
        <w:tc>
          <w:tcPr>
            <w:tcW w:w="4961" w:type="dxa"/>
            <w:shd w:val="clear" w:color="auto" w:fill="auto"/>
          </w:tcPr>
          <w:p w:rsidR="00B9219D" w:rsidRDefault="00B9219D" w:rsidP="00DA15BA">
            <w:pPr>
              <w:spacing w:after="60" w:line="240" w:lineRule="auto"/>
            </w:pPr>
            <w:r>
              <w:t>Travaux de groupe : Modèles économiques/rentabilité aux différents maillons de la filière</w:t>
            </w:r>
          </w:p>
        </w:tc>
        <w:tc>
          <w:tcPr>
            <w:tcW w:w="2583" w:type="dxa"/>
            <w:shd w:val="clear" w:color="auto" w:fill="auto"/>
          </w:tcPr>
          <w:p w:rsidR="00B9219D" w:rsidRDefault="00B9219D" w:rsidP="00DA15BA">
            <w:pPr>
              <w:spacing w:after="60" w:line="240" w:lineRule="auto"/>
            </w:pPr>
          </w:p>
        </w:tc>
      </w:tr>
      <w:tr w:rsidR="00B9219D" w:rsidTr="00DA15BA">
        <w:tc>
          <w:tcPr>
            <w:tcW w:w="1668" w:type="dxa"/>
            <w:shd w:val="clear" w:color="auto" w:fill="EAF1DD"/>
          </w:tcPr>
          <w:p w:rsidR="00B9219D" w:rsidRDefault="00B9219D" w:rsidP="00DA15BA">
            <w:pPr>
              <w:spacing w:after="60" w:line="240" w:lineRule="auto"/>
            </w:pPr>
            <w:r>
              <w:t>10h30-10h40</w:t>
            </w:r>
          </w:p>
        </w:tc>
        <w:tc>
          <w:tcPr>
            <w:tcW w:w="4961" w:type="dxa"/>
            <w:shd w:val="clear" w:color="auto" w:fill="EAF1DD"/>
          </w:tcPr>
          <w:p w:rsidR="00B9219D" w:rsidRDefault="00B9219D" w:rsidP="00DA15BA">
            <w:pPr>
              <w:spacing w:after="60" w:line="240" w:lineRule="auto"/>
            </w:pPr>
            <w:r>
              <w:t>Pause</w:t>
            </w:r>
          </w:p>
        </w:tc>
        <w:tc>
          <w:tcPr>
            <w:tcW w:w="2583" w:type="dxa"/>
            <w:shd w:val="clear" w:color="auto" w:fill="EAF1DD"/>
          </w:tcPr>
          <w:p w:rsidR="00B9219D" w:rsidRDefault="00B9219D" w:rsidP="00DA15BA">
            <w:pPr>
              <w:spacing w:after="60" w:line="240" w:lineRule="auto"/>
            </w:pPr>
          </w:p>
        </w:tc>
      </w:tr>
      <w:tr w:rsidR="00B9219D" w:rsidTr="00DA15BA">
        <w:tc>
          <w:tcPr>
            <w:tcW w:w="1668" w:type="dxa"/>
            <w:shd w:val="clear" w:color="auto" w:fill="auto"/>
          </w:tcPr>
          <w:p w:rsidR="00B9219D" w:rsidRDefault="00B9219D" w:rsidP="00DA15BA">
            <w:pPr>
              <w:spacing w:after="60" w:line="240" w:lineRule="auto"/>
            </w:pPr>
            <w:r>
              <w:t>10h40-11h15</w:t>
            </w:r>
          </w:p>
        </w:tc>
        <w:tc>
          <w:tcPr>
            <w:tcW w:w="4961" w:type="dxa"/>
            <w:shd w:val="clear" w:color="auto" w:fill="auto"/>
          </w:tcPr>
          <w:p w:rsidR="00B9219D" w:rsidRDefault="00B9219D" w:rsidP="00DA15BA">
            <w:pPr>
              <w:spacing w:after="60" w:line="240" w:lineRule="auto"/>
            </w:pPr>
            <w:r>
              <w:t>Restitution des travaux de groupe et discussion en plénière</w:t>
            </w:r>
          </w:p>
        </w:tc>
        <w:tc>
          <w:tcPr>
            <w:tcW w:w="2583" w:type="dxa"/>
            <w:shd w:val="clear" w:color="auto" w:fill="auto"/>
          </w:tcPr>
          <w:p w:rsidR="00B9219D" w:rsidRDefault="00B9219D" w:rsidP="00DA15BA">
            <w:pPr>
              <w:spacing w:after="60" w:line="240" w:lineRule="auto"/>
            </w:pPr>
          </w:p>
        </w:tc>
      </w:tr>
      <w:tr w:rsidR="00B9219D" w:rsidTr="00DA15BA">
        <w:tc>
          <w:tcPr>
            <w:tcW w:w="1668" w:type="dxa"/>
            <w:shd w:val="clear" w:color="auto" w:fill="auto"/>
          </w:tcPr>
          <w:p w:rsidR="00B9219D" w:rsidRDefault="00B9219D" w:rsidP="00DA15BA">
            <w:pPr>
              <w:spacing w:after="60" w:line="240" w:lineRule="auto"/>
            </w:pPr>
            <w:r>
              <w:t>11h15-12h05</w:t>
            </w:r>
          </w:p>
        </w:tc>
        <w:tc>
          <w:tcPr>
            <w:tcW w:w="4961" w:type="dxa"/>
            <w:shd w:val="clear" w:color="auto" w:fill="auto"/>
          </w:tcPr>
          <w:p w:rsidR="00B9219D" w:rsidRDefault="00B9219D" w:rsidP="00DA15BA">
            <w:pPr>
              <w:spacing w:after="60" w:line="240" w:lineRule="auto"/>
            </w:pPr>
            <w:r>
              <w:t>Travaux de groupe : Gouvernance de la filière/rôle des acteurs</w:t>
            </w:r>
          </w:p>
        </w:tc>
        <w:tc>
          <w:tcPr>
            <w:tcW w:w="2583" w:type="dxa"/>
            <w:shd w:val="clear" w:color="auto" w:fill="auto"/>
          </w:tcPr>
          <w:p w:rsidR="00B9219D" w:rsidRDefault="00B9219D" w:rsidP="00DA15BA">
            <w:pPr>
              <w:spacing w:after="60" w:line="240" w:lineRule="auto"/>
            </w:pPr>
          </w:p>
        </w:tc>
      </w:tr>
      <w:tr w:rsidR="00B9219D" w:rsidTr="00DA15BA">
        <w:tc>
          <w:tcPr>
            <w:tcW w:w="1668" w:type="dxa"/>
            <w:shd w:val="clear" w:color="auto" w:fill="auto"/>
          </w:tcPr>
          <w:p w:rsidR="00B9219D" w:rsidRDefault="00B9219D" w:rsidP="00DA15BA">
            <w:pPr>
              <w:spacing w:after="60" w:line="240" w:lineRule="auto"/>
            </w:pPr>
            <w:r>
              <w:t>12h05-12h45</w:t>
            </w:r>
          </w:p>
        </w:tc>
        <w:tc>
          <w:tcPr>
            <w:tcW w:w="4961" w:type="dxa"/>
            <w:shd w:val="clear" w:color="auto" w:fill="auto"/>
          </w:tcPr>
          <w:p w:rsidR="00B9219D" w:rsidRDefault="00B9219D" w:rsidP="00DA15BA">
            <w:pPr>
              <w:spacing w:after="60" w:line="240" w:lineRule="auto"/>
            </w:pPr>
            <w:r>
              <w:t>Restitution des travaux de groupe et discussion en plénière</w:t>
            </w:r>
          </w:p>
        </w:tc>
        <w:tc>
          <w:tcPr>
            <w:tcW w:w="2583" w:type="dxa"/>
            <w:shd w:val="clear" w:color="auto" w:fill="auto"/>
          </w:tcPr>
          <w:p w:rsidR="00B9219D" w:rsidRDefault="00B9219D" w:rsidP="00DA15BA">
            <w:pPr>
              <w:spacing w:after="60" w:line="240" w:lineRule="auto"/>
            </w:pPr>
          </w:p>
        </w:tc>
      </w:tr>
    </w:tbl>
    <w:p w:rsidR="00B9219D" w:rsidRDefault="00B9219D" w:rsidP="00B9219D"/>
    <w:p w:rsidR="00B9219D" w:rsidRPr="00227DCF" w:rsidRDefault="00B9219D" w:rsidP="00B9219D">
      <w:pPr>
        <w:rPr>
          <w:u w:val="single"/>
        </w:rPr>
      </w:pPr>
      <w:r>
        <w:rPr>
          <w:u w:val="single"/>
        </w:rPr>
        <w:t>Vendredi 10 juillet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7"/>
        <w:gridCol w:w="4753"/>
        <w:gridCol w:w="2510"/>
      </w:tblGrid>
      <w:tr w:rsidR="00B9219D" w:rsidRPr="00F12248" w:rsidTr="00DA15BA">
        <w:tc>
          <w:tcPr>
            <w:tcW w:w="1668" w:type="dxa"/>
            <w:shd w:val="clear" w:color="auto" w:fill="C2D69B"/>
          </w:tcPr>
          <w:p w:rsidR="00B9219D" w:rsidRPr="00F12248" w:rsidRDefault="00B9219D" w:rsidP="00DA15BA">
            <w:pPr>
              <w:spacing w:after="60" w:line="240" w:lineRule="auto"/>
              <w:jc w:val="center"/>
              <w:rPr>
                <w:b/>
              </w:rPr>
            </w:pPr>
            <w:r w:rsidRPr="00F12248">
              <w:rPr>
                <w:b/>
              </w:rPr>
              <w:t>Horaire</w:t>
            </w:r>
          </w:p>
        </w:tc>
        <w:tc>
          <w:tcPr>
            <w:tcW w:w="4961" w:type="dxa"/>
            <w:shd w:val="clear" w:color="auto" w:fill="C2D69B"/>
          </w:tcPr>
          <w:p w:rsidR="00B9219D" w:rsidRPr="00F12248" w:rsidRDefault="00B9219D" w:rsidP="00DA15BA">
            <w:pPr>
              <w:spacing w:after="60" w:line="240" w:lineRule="auto"/>
              <w:jc w:val="center"/>
              <w:rPr>
                <w:b/>
              </w:rPr>
            </w:pPr>
            <w:r w:rsidRPr="00F12248">
              <w:rPr>
                <w:b/>
              </w:rPr>
              <w:t>Contenu</w:t>
            </w:r>
          </w:p>
        </w:tc>
        <w:tc>
          <w:tcPr>
            <w:tcW w:w="2583" w:type="dxa"/>
            <w:shd w:val="clear" w:color="auto" w:fill="C2D69B"/>
          </w:tcPr>
          <w:p w:rsidR="00B9219D" w:rsidRPr="00F12248" w:rsidRDefault="00B9219D" w:rsidP="00DA15BA">
            <w:pPr>
              <w:spacing w:after="60" w:line="240" w:lineRule="auto"/>
              <w:jc w:val="center"/>
              <w:rPr>
                <w:b/>
              </w:rPr>
            </w:pPr>
            <w:r w:rsidRPr="00F12248">
              <w:rPr>
                <w:b/>
              </w:rPr>
              <w:t>Intervenant</w:t>
            </w:r>
          </w:p>
        </w:tc>
      </w:tr>
      <w:tr w:rsidR="00B9219D" w:rsidTr="00DA15BA">
        <w:tc>
          <w:tcPr>
            <w:tcW w:w="1668" w:type="dxa"/>
            <w:shd w:val="clear" w:color="auto" w:fill="auto"/>
          </w:tcPr>
          <w:p w:rsidR="00B9219D" w:rsidRDefault="00B9219D" w:rsidP="00DA15BA">
            <w:pPr>
              <w:spacing w:after="60" w:line="240" w:lineRule="auto"/>
            </w:pPr>
            <w:r>
              <w:t>8h30-8h40</w:t>
            </w:r>
          </w:p>
        </w:tc>
        <w:tc>
          <w:tcPr>
            <w:tcW w:w="4961" w:type="dxa"/>
            <w:shd w:val="clear" w:color="auto" w:fill="auto"/>
          </w:tcPr>
          <w:p w:rsidR="00B9219D" w:rsidRDefault="00B9219D" w:rsidP="00DA15BA">
            <w:pPr>
              <w:spacing w:after="60" w:line="240" w:lineRule="auto"/>
            </w:pPr>
            <w:r>
              <w:t>Synthèse du jour 2</w:t>
            </w:r>
          </w:p>
        </w:tc>
        <w:tc>
          <w:tcPr>
            <w:tcW w:w="2583" w:type="dxa"/>
            <w:shd w:val="clear" w:color="auto" w:fill="auto"/>
          </w:tcPr>
          <w:p w:rsidR="00B9219D" w:rsidRDefault="00B9219D" w:rsidP="00DA15BA">
            <w:pPr>
              <w:spacing w:after="60" w:line="240" w:lineRule="auto"/>
            </w:pPr>
            <w:r>
              <w:t xml:space="preserve">Animateur </w:t>
            </w:r>
          </w:p>
        </w:tc>
      </w:tr>
      <w:tr w:rsidR="00B9219D" w:rsidTr="00DA15BA">
        <w:tc>
          <w:tcPr>
            <w:tcW w:w="1668" w:type="dxa"/>
            <w:shd w:val="clear" w:color="auto" w:fill="auto"/>
          </w:tcPr>
          <w:p w:rsidR="00B9219D" w:rsidRDefault="00B9219D" w:rsidP="00DA15BA">
            <w:pPr>
              <w:spacing w:after="60" w:line="240" w:lineRule="auto"/>
            </w:pPr>
            <w:r>
              <w:t>8h40-9h20</w:t>
            </w:r>
          </w:p>
        </w:tc>
        <w:tc>
          <w:tcPr>
            <w:tcW w:w="4961" w:type="dxa"/>
            <w:shd w:val="clear" w:color="auto" w:fill="auto"/>
          </w:tcPr>
          <w:p w:rsidR="00B9219D" w:rsidRDefault="00B9219D" w:rsidP="00DA15BA">
            <w:pPr>
              <w:spacing w:after="60" w:line="240" w:lineRule="auto"/>
            </w:pPr>
            <w:r>
              <w:t xml:space="preserve">Présentation du projet </w:t>
            </w:r>
            <w:proofErr w:type="spellStart"/>
            <w:r>
              <w:t>Milky</w:t>
            </w:r>
            <w:proofErr w:type="spellEnd"/>
            <w:r>
              <w:t xml:space="preserve"> </w:t>
            </w:r>
            <w:proofErr w:type="spellStart"/>
            <w:r>
              <w:t>Way</w:t>
            </w:r>
            <w:proofErr w:type="spellEnd"/>
            <w:r>
              <w:t xml:space="preserve"> et principaux enseignements et discussion</w:t>
            </w:r>
          </w:p>
        </w:tc>
        <w:tc>
          <w:tcPr>
            <w:tcW w:w="2583" w:type="dxa"/>
            <w:shd w:val="clear" w:color="auto" w:fill="auto"/>
          </w:tcPr>
          <w:p w:rsidR="00B9219D" w:rsidRDefault="00B9219D" w:rsidP="00DA15BA">
            <w:pPr>
              <w:spacing w:after="60" w:line="240" w:lineRule="auto"/>
            </w:pPr>
            <w:r w:rsidRPr="002925B3">
              <w:t>RBM</w:t>
            </w:r>
          </w:p>
        </w:tc>
      </w:tr>
      <w:tr w:rsidR="00B9219D" w:rsidTr="00DA15BA">
        <w:tc>
          <w:tcPr>
            <w:tcW w:w="1668" w:type="dxa"/>
            <w:shd w:val="clear" w:color="auto" w:fill="auto"/>
          </w:tcPr>
          <w:p w:rsidR="00B9219D" w:rsidRDefault="00B9219D" w:rsidP="00DA15BA">
            <w:pPr>
              <w:spacing w:after="60" w:line="240" w:lineRule="auto"/>
            </w:pPr>
            <w:r>
              <w:t>9h20-10h00</w:t>
            </w:r>
          </w:p>
        </w:tc>
        <w:tc>
          <w:tcPr>
            <w:tcW w:w="4961" w:type="dxa"/>
            <w:shd w:val="clear" w:color="auto" w:fill="auto"/>
          </w:tcPr>
          <w:p w:rsidR="00B9219D" w:rsidRDefault="00B9219D" w:rsidP="00DA15BA">
            <w:pPr>
              <w:spacing w:after="60" w:line="240" w:lineRule="auto"/>
            </w:pPr>
            <w:r>
              <w:t>Travaux de groupe : La place des femmes dans les filières lait</w:t>
            </w:r>
          </w:p>
        </w:tc>
        <w:tc>
          <w:tcPr>
            <w:tcW w:w="2583" w:type="dxa"/>
            <w:shd w:val="clear" w:color="auto" w:fill="auto"/>
          </w:tcPr>
          <w:p w:rsidR="00B9219D" w:rsidRDefault="00B9219D" w:rsidP="00DA15BA">
            <w:pPr>
              <w:spacing w:after="60" w:line="240" w:lineRule="auto"/>
            </w:pPr>
          </w:p>
        </w:tc>
      </w:tr>
      <w:tr w:rsidR="00B9219D" w:rsidTr="00DA15BA">
        <w:tc>
          <w:tcPr>
            <w:tcW w:w="1668" w:type="dxa"/>
            <w:shd w:val="clear" w:color="auto" w:fill="D6E3BC"/>
          </w:tcPr>
          <w:p w:rsidR="00B9219D" w:rsidRDefault="00B9219D" w:rsidP="00DA15BA">
            <w:pPr>
              <w:spacing w:after="60" w:line="240" w:lineRule="auto"/>
            </w:pPr>
            <w:r>
              <w:t>10h00-10h20</w:t>
            </w:r>
          </w:p>
        </w:tc>
        <w:tc>
          <w:tcPr>
            <w:tcW w:w="4961" w:type="dxa"/>
            <w:shd w:val="clear" w:color="auto" w:fill="D6E3BC"/>
          </w:tcPr>
          <w:p w:rsidR="00B9219D" w:rsidRDefault="00B9219D" w:rsidP="00DA15BA">
            <w:pPr>
              <w:spacing w:after="60" w:line="240" w:lineRule="auto"/>
            </w:pPr>
            <w:r>
              <w:t xml:space="preserve">Pause </w:t>
            </w:r>
          </w:p>
        </w:tc>
        <w:tc>
          <w:tcPr>
            <w:tcW w:w="2583" w:type="dxa"/>
            <w:shd w:val="clear" w:color="auto" w:fill="D6E3BC"/>
          </w:tcPr>
          <w:p w:rsidR="00B9219D" w:rsidRDefault="00B9219D" w:rsidP="00DA15BA">
            <w:pPr>
              <w:spacing w:after="60" w:line="240" w:lineRule="auto"/>
            </w:pPr>
          </w:p>
        </w:tc>
      </w:tr>
      <w:tr w:rsidR="00B9219D" w:rsidTr="00DA15BA">
        <w:tc>
          <w:tcPr>
            <w:tcW w:w="1668" w:type="dxa"/>
            <w:shd w:val="clear" w:color="auto" w:fill="auto"/>
          </w:tcPr>
          <w:p w:rsidR="00B9219D" w:rsidRDefault="00B9219D" w:rsidP="00DA15BA">
            <w:pPr>
              <w:spacing w:after="60" w:line="240" w:lineRule="auto"/>
            </w:pPr>
            <w:r>
              <w:t>10h20-10h50</w:t>
            </w:r>
          </w:p>
        </w:tc>
        <w:tc>
          <w:tcPr>
            <w:tcW w:w="4961" w:type="dxa"/>
            <w:shd w:val="clear" w:color="auto" w:fill="auto"/>
          </w:tcPr>
          <w:p w:rsidR="00B9219D" w:rsidRDefault="00B9219D" w:rsidP="00DA15BA">
            <w:pPr>
              <w:spacing w:after="60" w:line="240" w:lineRule="auto"/>
            </w:pPr>
            <w:r>
              <w:t>Restitution des travaux de groupe et discussion en plénière</w:t>
            </w:r>
          </w:p>
        </w:tc>
        <w:tc>
          <w:tcPr>
            <w:tcW w:w="2583" w:type="dxa"/>
            <w:shd w:val="clear" w:color="auto" w:fill="auto"/>
          </w:tcPr>
          <w:p w:rsidR="00B9219D" w:rsidRDefault="00B9219D" w:rsidP="00DA15BA">
            <w:pPr>
              <w:spacing w:after="60" w:line="240" w:lineRule="auto"/>
            </w:pPr>
          </w:p>
        </w:tc>
      </w:tr>
      <w:tr w:rsidR="00B9219D" w:rsidTr="00DA15BA">
        <w:tc>
          <w:tcPr>
            <w:tcW w:w="1668" w:type="dxa"/>
            <w:shd w:val="clear" w:color="auto" w:fill="auto"/>
          </w:tcPr>
          <w:p w:rsidR="00B9219D" w:rsidRDefault="00B9219D" w:rsidP="00DA15BA">
            <w:pPr>
              <w:spacing w:after="60" w:line="240" w:lineRule="auto"/>
            </w:pPr>
            <w:r>
              <w:t>10h50-11h40</w:t>
            </w:r>
          </w:p>
        </w:tc>
        <w:tc>
          <w:tcPr>
            <w:tcW w:w="4961" w:type="dxa"/>
            <w:shd w:val="clear" w:color="auto" w:fill="auto"/>
          </w:tcPr>
          <w:p w:rsidR="00B9219D" w:rsidRDefault="00B9219D" w:rsidP="00DA15BA">
            <w:pPr>
              <w:spacing w:after="60" w:line="240" w:lineRule="auto"/>
            </w:pPr>
            <w:r>
              <w:t>Travaux de groupe : Le rôle des politiques publiques</w:t>
            </w:r>
          </w:p>
        </w:tc>
        <w:tc>
          <w:tcPr>
            <w:tcW w:w="2583" w:type="dxa"/>
            <w:shd w:val="clear" w:color="auto" w:fill="auto"/>
          </w:tcPr>
          <w:p w:rsidR="00B9219D" w:rsidRDefault="00B9219D" w:rsidP="00DA15BA">
            <w:pPr>
              <w:spacing w:after="60" w:line="240" w:lineRule="auto"/>
            </w:pPr>
          </w:p>
        </w:tc>
      </w:tr>
      <w:tr w:rsidR="00B9219D" w:rsidTr="00DA15BA">
        <w:tc>
          <w:tcPr>
            <w:tcW w:w="1668" w:type="dxa"/>
            <w:shd w:val="clear" w:color="auto" w:fill="auto"/>
          </w:tcPr>
          <w:p w:rsidR="00B9219D" w:rsidRDefault="00B9219D" w:rsidP="00DA15BA">
            <w:pPr>
              <w:spacing w:after="60" w:line="240" w:lineRule="auto"/>
            </w:pPr>
            <w:r>
              <w:t>11h40-12h15</w:t>
            </w:r>
          </w:p>
        </w:tc>
        <w:tc>
          <w:tcPr>
            <w:tcW w:w="4961" w:type="dxa"/>
            <w:shd w:val="clear" w:color="auto" w:fill="auto"/>
          </w:tcPr>
          <w:p w:rsidR="00B9219D" w:rsidRDefault="00B9219D" w:rsidP="00DA15BA">
            <w:pPr>
              <w:spacing w:after="60" w:line="240" w:lineRule="auto"/>
            </w:pPr>
            <w:r>
              <w:t>Restitution des travaux de groupe et discussion en plénière</w:t>
            </w:r>
          </w:p>
        </w:tc>
        <w:tc>
          <w:tcPr>
            <w:tcW w:w="2583" w:type="dxa"/>
            <w:shd w:val="clear" w:color="auto" w:fill="auto"/>
          </w:tcPr>
          <w:p w:rsidR="00B9219D" w:rsidRDefault="00B9219D" w:rsidP="00DA15BA">
            <w:pPr>
              <w:spacing w:after="60" w:line="240" w:lineRule="auto"/>
            </w:pPr>
          </w:p>
        </w:tc>
      </w:tr>
      <w:tr w:rsidR="00B9219D" w:rsidTr="00DA15BA">
        <w:tc>
          <w:tcPr>
            <w:tcW w:w="1668" w:type="dxa"/>
            <w:shd w:val="clear" w:color="auto" w:fill="auto"/>
          </w:tcPr>
          <w:p w:rsidR="00B9219D" w:rsidRDefault="00B9219D" w:rsidP="00DA15BA">
            <w:pPr>
              <w:spacing w:after="60" w:line="240" w:lineRule="auto"/>
            </w:pPr>
            <w:r>
              <w:t>12h15-12h30</w:t>
            </w:r>
          </w:p>
        </w:tc>
        <w:tc>
          <w:tcPr>
            <w:tcW w:w="4961" w:type="dxa"/>
            <w:shd w:val="clear" w:color="auto" w:fill="auto"/>
          </w:tcPr>
          <w:p w:rsidR="00B9219D" w:rsidRDefault="00B9219D" w:rsidP="00DA15BA">
            <w:pPr>
              <w:spacing w:after="60" w:line="240" w:lineRule="auto"/>
            </w:pPr>
            <w:r>
              <w:t>Synthèse de l’atelier</w:t>
            </w:r>
          </w:p>
        </w:tc>
        <w:tc>
          <w:tcPr>
            <w:tcW w:w="2583" w:type="dxa"/>
            <w:shd w:val="clear" w:color="auto" w:fill="auto"/>
          </w:tcPr>
          <w:p w:rsidR="00B9219D" w:rsidRDefault="00B9219D" w:rsidP="00DA15BA">
            <w:pPr>
              <w:spacing w:after="60" w:line="240" w:lineRule="auto"/>
            </w:pPr>
            <w:r>
              <w:t>Animateur</w:t>
            </w:r>
          </w:p>
        </w:tc>
      </w:tr>
      <w:tr w:rsidR="00B9219D" w:rsidTr="00DA15BA">
        <w:tc>
          <w:tcPr>
            <w:tcW w:w="1668" w:type="dxa"/>
            <w:shd w:val="clear" w:color="auto" w:fill="auto"/>
          </w:tcPr>
          <w:p w:rsidR="00B9219D" w:rsidRDefault="00B9219D" w:rsidP="00DA15BA">
            <w:pPr>
              <w:spacing w:after="60" w:line="240" w:lineRule="auto"/>
            </w:pPr>
            <w:r>
              <w:t>12h30-12h45</w:t>
            </w:r>
          </w:p>
        </w:tc>
        <w:tc>
          <w:tcPr>
            <w:tcW w:w="4961" w:type="dxa"/>
            <w:shd w:val="clear" w:color="auto" w:fill="auto"/>
          </w:tcPr>
          <w:p w:rsidR="00B9219D" w:rsidRDefault="00B9219D" w:rsidP="00DA15BA">
            <w:pPr>
              <w:spacing w:after="60" w:line="240" w:lineRule="auto"/>
            </w:pPr>
            <w:r>
              <w:t>Clôture de l’atelier</w:t>
            </w:r>
          </w:p>
        </w:tc>
        <w:tc>
          <w:tcPr>
            <w:tcW w:w="2583" w:type="dxa"/>
            <w:shd w:val="clear" w:color="auto" w:fill="auto"/>
          </w:tcPr>
          <w:p w:rsidR="00B9219D" w:rsidRDefault="00B9219D" w:rsidP="00DA15BA">
            <w:pPr>
              <w:spacing w:after="60" w:line="240" w:lineRule="auto"/>
            </w:pPr>
            <w:proofErr w:type="spellStart"/>
            <w:r>
              <w:t>Afd</w:t>
            </w:r>
            <w:proofErr w:type="spellEnd"/>
          </w:p>
        </w:tc>
      </w:tr>
    </w:tbl>
    <w:p w:rsidR="00B9219D" w:rsidRDefault="00B9219D" w:rsidP="00B9219D"/>
    <w:p w:rsidR="00B9219D" w:rsidRDefault="00B9219D" w:rsidP="0059744F"/>
    <w:p w:rsidR="00B9219D" w:rsidRDefault="00B9219D" w:rsidP="0059744F"/>
    <w:p w:rsidR="00B9219D" w:rsidRDefault="00B9219D" w:rsidP="0059744F"/>
    <w:p w:rsidR="00B9219D" w:rsidRDefault="00B9219D" w:rsidP="00B9219D">
      <w:pPr>
        <w:pStyle w:val="Titre1"/>
      </w:pPr>
      <w:bookmarkStart w:id="9" w:name="_Toc440555033"/>
      <w:r>
        <w:t>Clôture de projet</w:t>
      </w:r>
      <w:bookmarkEnd w:id="9"/>
      <w:r>
        <w:t xml:space="preserve"> </w:t>
      </w:r>
    </w:p>
    <w:p w:rsidR="00B9219D" w:rsidRDefault="003714D8" w:rsidP="00B9219D">
      <w:pPr>
        <w:pStyle w:val="Titre2"/>
      </w:pPr>
      <w:bookmarkStart w:id="10" w:name="_Toc440555034"/>
      <w:r>
        <w:t>Bilan de projet</w:t>
      </w:r>
      <w:bookmarkEnd w:id="10"/>
      <w:r>
        <w:t xml:space="preserve"> </w:t>
      </w:r>
    </w:p>
    <w:p w:rsidR="003714D8" w:rsidRDefault="003714D8" w:rsidP="003714D8">
      <w:r>
        <w:t>Le bilan du projet a été réalisé, en s’appuyant sur l’étude final</w:t>
      </w:r>
      <w:r w:rsidR="00DD6203">
        <w:t>e</w:t>
      </w:r>
      <w:r>
        <w:t xml:space="preserve"> de suivi de projet.</w:t>
      </w:r>
      <w:r w:rsidR="00DD6203">
        <w:t xml:space="preserve"> Elle a été présentée en atelier, mettant en exergue les principaux points suivants :</w:t>
      </w:r>
    </w:p>
    <w:p w:rsidR="00DD6203" w:rsidRDefault="00DD6203" w:rsidP="00DD6203">
      <w:r>
        <w:t>1. Les performances technico-économiques des centres et les perspectives</w:t>
      </w:r>
    </w:p>
    <w:p w:rsidR="00DD6203" w:rsidRDefault="00DD6203" w:rsidP="00DD6203"/>
    <w:p w:rsidR="00DD6203" w:rsidRDefault="00DD6203" w:rsidP="00DD6203">
      <w:r>
        <w:t></w:t>
      </w:r>
      <w:r>
        <w:tab/>
        <w:t>165.970 litres collecté en 2014 (1er centre de collecte du Niger)</w:t>
      </w:r>
    </w:p>
    <w:p w:rsidR="00DD6203" w:rsidRDefault="00DD6203" w:rsidP="00DD6203">
      <w:r>
        <w:lastRenderedPageBreak/>
        <w:t></w:t>
      </w:r>
      <w:r>
        <w:tab/>
        <w:t xml:space="preserve">101.285 litres vendus cru à SOLANI et 64.942 litres vendus pasteurisés </w:t>
      </w:r>
    </w:p>
    <w:p w:rsidR="00DD6203" w:rsidRDefault="00DD6203" w:rsidP="00DD6203">
      <w:r>
        <w:t></w:t>
      </w:r>
      <w:r>
        <w:tab/>
        <w:t xml:space="preserve">Certains jours plus de 1.000 litres collecté / jour </w:t>
      </w:r>
    </w:p>
    <w:p w:rsidR="00DD6203" w:rsidRDefault="00DD6203" w:rsidP="00DD6203">
      <w:proofErr w:type="spellStart"/>
      <w:r>
        <w:t>Kollo</w:t>
      </w:r>
      <w:proofErr w:type="spellEnd"/>
      <w:r>
        <w:t xml:space="preserve"> </w:t>
      </w:r>
    </w:p>
    <w:p w:rsidR="00DD6203" w:rsidRDefault="00DD6203" w:rsidP="00DD6203">
      <w:r>
        <w:t></w:t>
      </w:r>
      <w:r>
        <w:tab/>
        <w:t xml:space="preserve">Plus de 70.000 litres collectés en 2014 (sur 8 mois) </w:t>
      </w:r>
    </w:p>
    <w:p w:rsidR="00DD6203" w:rsidRDefault="00DD6203" w:rsidP="00DD6203">
      <w:r>
        <w:t></w:t>
      </w:r>
      <w:r>
        <w:tab/>
        <w:t xml:space="preserve">Plus de 63.000 litres vendus en lait cru à </w:t>
      </w:r>
      <w:proofErr w:type="spellStart"/>
      <w:r>
        <w:t>Solani</w:t>
      </w:r>
      <w:proofErr w:type="spellEnd"/>
      <w:r>
        <w:t xml:space="preserve"> en 2014 (sur 8 mois) </w:t>
      </w:r>
    </w:p>
    <w:p w:rsidR="00DD6203" w:rsidRDefault="00DD6203" w:rsidP="00DD6203">
      <w:r>
        <w:t></w:t>
      </w:r>
      <w:r>
        <w:tab/>
        <w:t xml:space="preserve">Certains jours plus de 1.000 litres collectés </w:t>
      </w:r>
    </w:p>
    <w:p w:rsidR="00DD6203" w:rsidRDefault="00DD6203" w:rsidP="00DD6203">
      <w:r>
        <w:t></w:t>
      </w:r>
      <w:r>
        <w:tab/>
        <w:t xml:space="preserve">Contrat annuel d’approvisionnement avec </w:t>
      </w:r>
      <w:proofErr w:type="spellStart"/>
      <w:r>
        <w:t>Solani</w:t>
      </w:r>
      <w:proofErr w:type="spellEnd"/>
      <w:r>
        <w:t xml:space="preserve"> </w:t>
      </w:r>
    </w:p>
    <w:p w:rsidR="00DD6203" w:rsidRDefault="00DD6203" w:rsidP="00DD6203">
      <w:r>
        <w:t></w:t>
      </w:r>
      <w:r>
        <w:tab/>
        <w:t xml:space="preserve">Mais pertes liées à l’instabilité de l’électricité </w:t>
      </w:r>
    </w:p>
    <w:p w:rsidR="00DD6203" w:rsidRDefault="00DD6203" w:rsidP="00DD6203">
      <w:r>
        <w:t></w:t>
      </w:r>
      <w:r>
        <w:tab/>
        <w:t>Un résultat  proche de l’équilibre pour la 1ere année mais des perspectives très encourageantes</w:t>
      </w:r>
    </w:p>
    <w:p w:rsidR="00DD6203" w:rsidRDefault="00DD6203" w:rsidP="00DD6203">
      <w:r>
        <w:t xml:space="preserve">Le partenariat avec </w:t>
      </w:r>
      <w:proofErr w:type="spellStart"/>
      <w:r>
        <w:t>Solani</w:t>
      </w:r>
      <w:proofErr w:type="spellEnd"/>
      <w:r>
        <w:t xml:space="preserve"> </w:t>
      </w:r>
    </w:p>
    <w:p w:rsidR="00DD6203" w:rsidRDefault="00DD6203" w:rsidP="00DD6203">
      <w:r>
        <w:t></w:t>
      </w:r>
      <w:r>
        <w:tab/>
        <w:t>Lait cru des centres livré à SOLANI depuis nov. 2013</w:t>
      </w:r>
    </w:p>
    <w:p w:rsidR="00DD6203" w:rsidRDefault="00DD6203" w:rsidP="00DD6203">
      <w:r>
        <w:t></w:t>
      </w:r>
      <w:r>
        <w:tab/>
        <w:t>L’entreprise souhaite augmenter son approvisionnement</w:t>
      </w:r>
    </w:p>
    <w:p w:rsidR="00DD6203" w:rsidRDefault="00DD6203" w:rsidP="00DD6203">
      <w:r>
        <w:t></w:t>
      </w:r>
      <w:r>
        <w:tab/>
        <w:t>Les centres de collecte représentent 1/3 de l’approvisionnement en lait cru de SOLANI</w:t>
      </w:r>
    </w:p>
    <w:p w:rsidR="00DD6203" w:rsidRDefault="00DD6203" w:rsidP="00DD6203">
      <w:r>
        <w:t></w:t>
      </w:r>
      <w:r>
        <w:tab/>
        <w:t xml:space="preserve">Les consommateurs font la différence : produits confectionnés à partir du lait cru de meilleure qualité </w:t>
      </w:r>
    </w:p>
    <w:p w:rsidR="00DD6203" w:rsidRDefault="00DD6203" w:rsidP="00DD6203">
      <w:r>
        <w:t></w:t>
      </w:r>
      <w:r>
        <w:tab/>
        <w:t>Travail actuel avec SOLANI pour créer une ligne de produit 100% lait local</w:t>
      </w:r>
    </w:p>
    <w:p w:rsidR="00DD6203" w:rsidRDefault="00DD6203" w:rsidP="00DD6203"/>
    <w:p w:rsidR="00DD6203" w:rsidRDefault="00DD6203" w:rsidP="00DD6203">
      <w:r>
        <w:t xml:space="preserve">Rentabilité </w:t>
      </w:r>
    </w:p>
    <w:p w:rsidR="00DD6203" w:rsidRDefault="00DD6203" w:rsidP="00DD6203">
      <w:r>
        <w:t></w:t>
      </w:r>
      <w:r>
        <w:tab/>
        <w:t>CA de l’ordre de 70 millions FCFA</w:t>
      </w:r>
    </w:p>
    <w:p w:rsidR="00DD6203" w:rsidRDefault="00DD6203" w:rsidP="00DD6203">
      <w:r>
        <w:t></w:t>
      </w:r>
      <w:r>
        <w:tab/>
      </w:r>
      <w:proofErr w:type="spellStart"/>
      <w:r>
        <w:t>Hamdallaye</w:t>
      </w:r>
      <w:proofErr w:type="spellEnd"/>
      <w:r>
        <w:t xml:space="preserve"> rentable pour Comptoir du Terroir et UPROLAIT en 2014 </w:t>
      </w:r>
    </w:p>
    <w:p w:rsidR="00DD6203" w:rsidRDefault="00DD6203" w:rsidP="00DD6203">
      <w:r>
        <w:t></w:t>
      </w:r>
      <w:r>
        <w:tab/>
      </w:r>
      <w:proofErr w:type="spellStart"/>
      <w:r>
        <w:t>Kollo</w:t>
      </w:r>
      <w:proofErr w:type="spellEnd"/>
      <w:r>
        <w:t xml:space="preserve"> proche de l’équilibre </w:t>
      </w:r>
    </w:p>
    <w:p w:rsidR="00DD6203" w:rsidRDefault="00DD6203" w:rsidP="00DD6203">
      <w:r>
        <w:t></w:t>
      </w:r>
      <w:r>
        <w:tab/>
        <w:t>Prévisionnel à 5 ans permet d’envisager des résultats financiers intéressants :</w:t>
      </w:r>
    </w:p>
    <w:p w:rsidR="00DD6203" w:rsidRDefault="00DD6203" w:rsidP="00DD6203">
      <w:r>
        <w:t></w:t>
      </w:r>
      <w:r>
        <w:tab/>
        <w:t xml:space="preserve">Nouveaux prix négociés avec </w:t>
      </w:r>
      <w:proofErr w:type="spellStart"/>
      <w:r>
        <w:t>Solani</w:t>
      </w:r>
      <w:proofErr w:type="spellEnd"/>
      <w:r>
        <w:t xml:space="preserve"> </w:t>
      </w:r>
    </w:p>
    <w:p w:rsidR="00DD6203" w:rsidRDefault="00DD6203" w:rsidP="00DD6203">
      <w:r>
        <w:t></w:t>
      </w:r>
      <w:r>
        <w:tab/>
        <w:t>Augmentation des volumes collectés</w:t>
      </w:r>
    </w:p>
    <w:p w:rsidR="00DD6203" w:rsidRDefault="00DD6203" w:rsidP="00DD6203">
      <w:r>
        <w:t></w:t>
      </w:r>
      <w:r>
        <w:tab/>
        <w:t>Mais résultats financiers fragiles:</w:t>
      </w:r>
    </w:p>
    <w:p w:rsidR="00DD6203" w:rsidRDefault="00DD6203" w:rsidP="00DD6203">
      <w:r>
        <w:lastRenderedPageBreak/>
        <w:t></w:t>
      </w:r>
      <w:r>
        <w:tab/>
        <w:t>Variation des quantités collectées, pertes de lait et erreurs de gestion peuvent rendre les résultats négatifs</w:t>
      </w:r>
    </w:p>
    <w:p w:rsidR="00DD6203" w:rsidRDefault="00DD6203" w:rsidP="00DD6203">
      <w:r>
        <w:t></w:t>
      </w:r>
      <w:r>
        <w:tab/>
        <w:t xml:space="preserve">Simulation réaliste indique un EBE positif en fin 2015 et un résultat net (en amortissant les équipements) proche de l’équilibre. </w:t>
      </w:r>
    </w:p>
    <w:p w:rsidR="00DD6203" w:rsidRDefault="00DD6203" w:rsidP="00DD6203">
      <w:r>
        <w:t></w:t>
      </w:r>
      <w:r>
        <w:tab/>
        <w:t xml:space="preserve">Les nouveaux prix 2015 offerts par SOLANI offrent de meilleures perspectives </w:t>
      </w:r>
    </w:p>
    <w:p w:rsidR="00DD6203" w:rsidRPr="00DD6203" w:rsidRDefault="00DD6203" w:rsidP="00DD6203">
      <w:pPr>
        <w:rPr>
          <w:u w:val="single"/>
        </w:rPr>
      </w:pPr>
      <w:r w:rsidRPr="00DD6203">
        <w:rPr>
          <w:u w:val="single"/>
        </w:rPr>
        <w:t>L’approvisionnement en aliments du bétail :</w:t>
      </w:r>
    </w:p>
    <w:p w:rsidR="00DD6203" w:rsidRDefault="00DD6203" w:rsidP="00DD6203">
      <w:r>
        <w:t></w:t>
      </w:r>
      <w:r>
        <w:tab/>
        <w:t xml:space="preserve">Fonds de roulement a été mis en place dans le cadre du projet </w:t>
      </w:r>
      <w:proofErr w:type="spellStart"/>
      <w:r>
        <w:t>Nariindu</w:t>
      </w:r>
      <w:proofErr w:type="spellEnd"/>
      <w:r>
        <w:t xml:space="preserve"> </w:t>
      </w:r>
    </w:p>
    <w:p w:rsidR="00DD6203" w:rsidRDefault="00DD6203" w:rsidP="00DD6203">
      <w:r>
        <w:t></w:t>
      </w:r>
      <w:r>
        <w:tab/>
        <w:t>Quantité achetée et fournie aux éleveurs en constante augmentation</w:t>
      </w:r>
    </w:p>
    <w:p w:rsidR="00DD6203" w:rsidRDefault="00DD6203" w:rsidP="00DD6203">
      <w:r>
        <w:t></w:t>
      </w:r>
      <w:r>
        <w:tab/>
        <w:t>Prix préférentiel pour les membres</w:t>
      </w:r>
    </w:p>
    <w:p w:rsidR="00DD6203" w:rsidRDefault="00DD6203" w:rsidP="00DD6203">
      <w:r>
        <w:t></w:t>
      </w:r>
      <w:r>
        <w:tab/>
        <w:t xml:space="preserve">Globalement les éleveurs remboursent effectivement leurs achats </w:t>
      </w:r>
    </w:p>
    <w:p w:rsidR="00DD6203" w:rsidRDefault="00DD6203" w:rsidP="00DD6203">
      <w:r>
        <w:t></w:t>
      </w:r>
      <w:r>
        <w:tab/>
        <w:t xml:space="preserve">L’activité BAB est bénéficiaire </w:t>
      </w:r>
    </w:p>
    <w:p w:rsidR="00DD6203" w:rsidRDefault="00DD6203" w:rsidP="00DD6203"/>
    <w:p w:rsidR="00DD6203" w:rsidRPr="00DD6203" w:rsidRDefault="00DD6203" w:rsidP="00DD6203">
      <w:pPr>
        <w:rPr>
          <w:u w:val="single"/>
        </w:rPr>
      </w:pPr>
      <w:r w:rsidRPr="00DD6203">
        <w:rPr>
          <w:u w:val="single"/>
        </w:rPr>
        <w:t>Analyse de la viabilité des centres</w:t>
      </w:r>
      <w:r>
        <w:rPr>
          <w:u w:val="single"/>
        </w:rPr>
        <w:t> :</w:t>
      </w:r>
    </w:p>
    <w:p w:rsidR="00DD6203" w:rsidRDefault="00DD6203" w:rsidP="00DD6203">
      <w:r>
        <w:t>Viabilité technico-économique</w:t>
      </w:r>
    </w:p>
    <w:p w:rsidR="00DD6203" w:rsidRDefault="00DD6203" w:rsidP="00DD6203">
      <w:r>
        <w:t>+</w:t>
      </w:r>
      <w:r>
        <w:tab/>
        <w:t xml:space="preserve">Volumes collectés en augmentation </w:t>
      </w:r>
    </w:p>
    <w:p w:rsidR="00DD6203" w:rsidRDefault="00DD6203" w:rsidP="00DD6203">
      <w:r>
        <w:t>+</w:t>
      </w:r>
      <w:r>
        <w:tab/>
        <w:t xml:space="preserve">Demande en lait cru de SOLANI toujours nettement supérieure à l’offre actuelle </w:t>
      </w:r>
    </w:p>
    <w:p w:rsidR="00DD6203" w:rsidRDefault="00DD6203" w:rsidP="00DD6203">
      <w:r>
        <w:t>+</w:t>
      </w:r>
      <w:r>
        <w:tab/>
        <w:t xml:space="preserve">Articulation pertinente des services de collecte de lait et BAB </w:t>
      </w:r>
    </w:p>
    <w:p w:rsidR="00DD6203" w:rsidRDefault="00DD6203" w:rsidP="00DD6203">
      <w:r>
        <w:t>-</w:t>
      </w:r>
      <w:r>
        <w:tab/>
        <w:t xml:space="preserve">Creux de collecte en hivernage / transhumance </w:t>
      </w:r>
    </w:p>
    <w:p w:rsidR="00DD6203" w:rsidRDefault="00DD6203" w:rsidP="00DD6203">
      <w:r>
        <w:t>-</w:t>
      </w:r>
      <w:r>
        <w:tab/>
        <w:t>Difficulté d’accès à l’aliment bétail</w:t>
      </w:r>
    </w:p>
    <w:p w:rsidR="00DD6203" w:rsidRDefault="00DD6203" w:rsidP="00DD6203">
      <w:r>
        <w:t>-</w:t>
      </w:r>
      <w:r>
        <w:tab/>
        <w:t xml:space="preserve">Compétition avec les circuits parallèles </w:t>
      </w:r>
    </w:p>
    <w:p w:rsidR="00DD6203" w:rsidRDefault="00DD6203" w:rsidP="00DD6203">
      <w:r>
        <w:t>-</w:t>
      </w:r>
      <w:r>
        <w:tab/>
        <w:t xml:space="preserve">Collecte est dépendante d’un petit nombre de collecteurs qu’il faut  fidéliser au centre </w:t>
      </w:r>
    </w:p>
    <w:p w:rsidR="00DD6203" w:rsidRPr="00DD6203" w:rsidRDefault="00DD6203" w:rsidP="00DD6203">
      <w:pPr>
        <w:rPr>
          <w:u w:val="single"/>
        </w:rPr>
      </w:pPr>
      <w:r w:rsidRPr="00DD6203">
        <w:rPr>
          <w:u w:val="single"/>
        </w:rPr>
        <w:t>Viabilité sociale</w:t>
      </w:r>
      <w:r>
        <w:rPr>
          <w:u w:val="single"/>
        </w:rPr>
        <w:t> :</w:t>
      </w:r>
    </w:p>
    <w:p w:rsidR="00DD6203" w:rsidRDefault="00DD6203" w:rsidP="00DD6203">
      <w:r>
        <w:t>+</w:t>
      </w:r>
      <w:r>
        <w:tab/>
        <w:t xml:space="preserve">BAB répond à une demande forte des éleveurs </w:t>
      </w:r>
    </w:p>
    <w:p w:rsidR="00DD6203" w:rsidRDefault="00DD6203" w:rsidP="00DD6203">
      <w:r>
        <w:t>+</w:t>
      </w:r>
      <w:r>
        <w:tab/>
        <w:t xml:space="preserve">Déjà de nombreux collecteurs et éleveurs fournissant du lait régulièrement </w:t>
      </w:r>
    </w:p>
    <w:p w:rsidR="00DD6203" w:rsidRDefault="00DD6203" w:rsidP="00DD6203">
      <w:r>
        <w:t>+</w:t>
      </w:r>
      <w:r>
        <w:tab/>
        <w:t>Collecteurs diversifient leurs activités</w:t>
      </w:r>
    </w:p>
    <w:p w:rsidR="00DD6203" w:rsidRDefault="00DD6203" w:rsidP="00DD6203">
      <w:r>
        <w:t>+</w:t>
      </w:r>
      <w:r>
        <w:tab/>
        <w:t xml:space="preserve">A priori pas d’impact négatif sur les femmes </w:t>
      </w:r>
    </w:p>
    <w:p w:rsidR="00DD6203" w:rsidRDefault="00DD6203" w:rsidP="00DD6203">
      <w:r>
        <w:t>-</w:t>
      </w:r>
      <w:r>
        <w:tab/>
        <w:t xml:space="preserve">De nombreux éleveurs souhaitent devenir membres mais les conditions d’adhésion seraient à revoir </w:t>
      </w:r>
    </w:p>
    <w:p w:rsidR="00DD6203" w:rsidRDefault="00DD6203" w:rsidP="00DD6203">
      <w:r>
        <w:lastRenderedPageBreak/>
        <w:t>-</w:t>
      </w:r>
      <w:r>
        <w:tab/>
        <w:t xml:space="preserve">Base sociale de </w:t>
      </w:r>
      <w:proofErr w:type="spellStart"/>
      <w:r>
        <w:t>Kawtal</w:t>
      </w:r>
      <w:proofErr w:type="spellEnd"/>
      <w:r>
        <w:t xml:space="preserve"> est encore limitée </w:t>
      </w:r>
    </w:p>
    <w:p w:rsidR="00DD6203" w:rsidRDefault="00DD6203" w:rsidP="00DD6203"/>
    <w:p w:rsidR="00DD6203" w:rsidRPr="00DD6203" w:rsidRDefault="00DD6203" w:rsidP="00DD6203">
      <w:pPr>
        <w:rPr>
          <w:u w:val="single"/>
        </w:rPr>
      </w:pPr>
      <w:r w:rsidRPr="00DD6203">
        <w:rPr>
          <w:u w:val="single"/>
        </w:rPr>
        <w:t>Viabilité institutionnelle :</w:t>
      </w:r>
    </w:p>
    <w:p w:rsidR="00DD6203" w:rsidRDefault="00DD6203" w:rsidP="00DD6203">
      <w:r>
        <w:t>+</w:t>
      </w:r>
      <w:r>
        <w:tab/>
        <w:t xml:space="preserve">Liens avec les collecteurs (stratégie de fidélisation) </w:t>
      </w:r>
    </w:p>
    <w:p w:rsidR="00DD6203" w:rsidRDefault="00DD6203" w:rsidP="00DD6203">
      <w:r>
        <w:t>+</w:t>
      </w:r>
      <w:r>
        <w:tab/>
        <w:t>Contractualisation avec SOLANI</w:t>
      </w:r>
    </w:p>
    <w:p w:rsidR="00DD6203" w:rsidRDefault="00DD6203" w:rsidP="00DD6203">
      <w:r>
        <w:t>-</w:t>
      </w:r>
      <w:r>
        <w:tab/>
        <w:t>Renforcement des compétences en gestion à poursuivre (surtout centre plus récent)</w:t>
      </w:r>
    </w:p>
    <w:p w:rsidR="00DD6203" w:rsidRDefault="00DD6203" w:rsidP="00DD6203">
      <w:r>
        <w:t>-</w:t>
      </w:r>
      <w:r>
        <w:tab/>
        <w:t xml:space="preserve">Rôle de pilotage/contrôle des coopératives sur les centres à clarifier/renforcer </w:t>
      </w:r>
    </w:p>
    <w:p w:rsidR="00DD6203" w:rsidRDefault="00DD6203" w:rsidP="00DD6203">
      <w:r>
        <w:t>-</w:t>
      </w:r>
      <w:r>
        <w:tab/>
        <w:t xml:space="preserve">Différenciation des services pour les membres / non-membres à renforcer  </w:t>
      </w:r>
    </w:p>
    <w:p w:rsidR="00DD6203" w:rsidRPr="00DD6203" w:rsidRDefault="00DD6203" w:rsidP="00DD6203">
      <w:pPr>
        <w:rPr>
          <w:b/>
          <w:u w:val="single"/>
        </w:rPr>
      </w:pPr>
      <w:r w:rsidRPr="00DD6203">
        <w:rPr>
          <w:b/>
          <w:u w:val="single"/>
        </w:rPr>
        <w:t>L’impact sur la filière et les éleveurs</w:t>
      </w:r>
    </w:p>
    <w:p w:rsidR="00DD6203" w:rsidRDefault="00DD6203" w:rsidP="00DD6203">
      <w:r>
        <w:t>Au niveau des éleveurs</w:t>
      </w:r>
    </w:p>
    <w:p w:rsidR="00DD6203" w:rsidRDefault="00DD6203" w:rsidP="00DD6203">
      <w:r>
        <w:t></w:t>
      </w:r>
      <w:r>
        <w:tab/>
        <w:t>Reconnaissance de la valeur du lait cru</w:t>
      </w:r>
    </w:p>
    <w:p w:rsidR="00DD6203" w:rsidRDefault="00DD6203" w:rsidP="00DD6203">
      <w:r>
        <w:t></w:t>
      </w:r>
      <w:r>
        <w:tab/>
        <w:t xml:space="preserve">Possibilité de vendre du lait cru tous les jours, même si éloignés de Niamey </w:t>
      </w:r>
    </w:p>
    <w:p w:rsidR="00DD6203" w:rsidRDefault="00DD6203" w:rsidP="00DD6203">
      <w:r>
        <w:t></w:t>
      </w:r>
      <w:r>
        <w:tab/>
        <w:t>Revenu régulier</w:t>
      </w:r>
    </w:p>
    <w:p w:rsidR="00DD6203" w:rsidRDefault="00DD6203" w:rsidP="00DD6203">
      <w:r>
        <w:t></w:t>
      </w:r>
      <w:r>
        <w:tab/>
        <w:t>Gain de temps par livraison via collecteurs</w:t>
      </w:r>
    </w:p>
    <w:p w:rsidR="00DD6203" w:rsidRDefault="00DD6203" w:rsidP="00DD6203">
      <w:r>
        <w:t></w:t>
      </w:r>
      <w:r>
        <w:tab/>
        <w:t>Accès aux intrants facilité</w:t>
      </w:r>
    </w:p>
    <w:p w:rsidR="00DD6203" w:rsidRDefault="00DD6203" w:rsidP="00DD6203">
      <w:r>
        <w:t></w:t>
      </w:r>
      <w:r>
        <w:tab/>
        <w:t>53% des enquêtés satisfaits du prix de vente ; 44% le perçoivent en deçà de leur attente</w:t>
      </w:r>
    </w:p>
    <w:p w:rsidR="00DD6203" w:rsidRDefault="00DD6203" w:rsidP="00DD6203">
      <w:r>
        <w:t></w:t>
      </w:r>
      <w:r>
        <w:tab/>
        <w:t xml:space="preserve">94% des enquêtés satisfaits du terme de l’échange Lait-Son </w:t>
      </w:r>
    </w:p>
    <w:p w:rsidR="00DD6203" w:rsidRDefault="00DD6203" w:rsidP="00DD6203">
      <w:r>
        <w:t></w:t>
      </w:r>
      <w:r>
        <w:tab/>
        <w:t>60 des enquêtés : perception positive de l’augmentation du revenu tiré de la vente du lait</w:t>
      </w:r>
    </w:p>
    <w:p w:rsidR="00DD6203" w:rsidRDefault="00DD6203" w:rsidP="00DD6203">
      <w:r>
        <w:t></w:t>
      </w:r>
      <w:r>
        <w:tab/>
        <w:t xml:space="preserve">La moyenne du revenu issu de la vente du lait est de 3372 FCFA par personne par semaine (3820 F pour les femmes, 3213 F pour les hommes). </w:t>
      </w:r>
    </w:p>
    <w:p w:rsidR="00DD6203" w:rsidRDefault="00DD6203" w:rsidP="00DD6203">
      <w:r>
        <w:t>Au niveau de la filière</w:t>
      </w:r>
    </w:p>
    <w:p w:rsidR="00DD6203" w:rsidRDefault="00DD6203" w:rsidP="00DD6203">
      <w:r>
        <w:t></w:t>
      </w:r>
      <w:r>
        <w:tab/>
        <w:t xml:space="preserve">Contribution des centres commence à être significative (mais inférieure à la demande) </w:t>
      </w:r>
    </w:p>
    <w:p w:rsidR="00DD6203" w:rsidRDefault="00DD6203" w:rsidP="00DD6203">
      <w:r>
        <w:t></w:t>
      </w:r>
      <w:r>
        <w:tab/>
        <w:t xml:space="preserve">Plusieurs centaines d’éleveurs alimentent les centres </w:t>
      </w:r>
    </w:p>
    <w:p w:rsidR="00DD6203" w:rsidRDefault="00DD6203" w:rsidP="00DD6203">
      <w:r>
        <w:t></w:t>
      </w:r>
      <w:r>
        <w:tab/>
        <w:t>Nombre croissant de collecteurs, plus fidélisés (appui à l’installation, crédit pour achat de motos)</w:t>
      </w:r>
    </w:p>
    <w:p w:rsidR="00DD6203" w:rsidRDefault="00DD6203" w:rsidP="00DD6203"/>
    <w:p w:rsidR="00DD6203" w:rsidRDefault="00DD6203" w:rsidP="00DD6203">
      <w:r>
        <w:lastRenderedPageBreak/>
        <w:t>La concertation entre acteurs</w:t>
      </w:r>
    </w:p>
    <w:p w:rsidR="00DD6203" w:rsidRDefault="00DD6203" w:rsidP="00DD6203">
      <w:r>
        <w:t></w:t>
      </w:r>
      <w:r>
        <w:tab/>
        <w:t>Partage des revenus collecteurs/producteurs plus équitable (transparence dans les négociations)</w:t>
      </w:r>
    </w:p>
    <w:p w:rsidR="00DD6203" w:rsidRDefault="00DD6203" w:rsidP="00DD6203">
      <w:r>
        <w:t></w:t>
      </w:r>
      <w:r>
        <w:tab/>
        <w:t>Partenariat entre coopératives et industriel pour développer nouvelle gamme de produits</w:t>
      </w:r>
    </w:p>
    <w:p w:rsidR="00DD6203" w:rsidRDefault="00DD6203" w:rsidP="00DD6203">
      <w:r>
        <w:t></w:t>
      </w:r>
      <w:r>
        <w:tab/>
        <w:t>Concertation entre coopératives se développe</w:t>
      </w:r>
    </w:p>
    <w:p w:rsidR="00DD6203" w:rsidRDefault="00DD6203" w:rsidP="00DD6203">
      <w:r>
        <w:t></w:t>
      </w:r>
      <w:r>
        <w:tab/>
        <w:t>Cadre de concertation avec collectivités locales</w:t>
      </w:r>
    </w:p>
    <w:p w:rsidR="00DD6203" w:rsidRDefault="00DD6203" w:rsidP="00DD6203">
      <w:r>
        <w:t></w:t>
      </w:r>
      <w:r>
        <w:tab/>
        <w:t>Plate-forme d’innovation : dialogue Etat/acteurs de la filière</w:t>
      </w:r>
    </w:p>
    <w:p w:rsidR="00DD6203" w:rsidRDefault="00DD6203" w:rsidP="00DD6203">
      <w:r>
        <w:t>Opportunités pour les femmes</w:t>
      </w:r>
    </w:p>
    <w:p w:rsidR="00DD6203" w:rsidRDefault="00DD6203" w:rsidP="00DD6203">
      <w:r>
        <w:t></w:t>
      </w:r>
      <w:r>
        <w:tab/>
        <w:t>Perception des femmes positive sur revenu du lait pour la famille, diminution des méventes</w:t>
      </w:r>
    </w:p>
    <w:p w:rsidR="00DD6203" w:rsidRDefault="00DD6203" w:rsidP="00DD6203">
      <w:r>
        <w:t></w:t>
      </w:r>
      <w:r>
        <w:tab/>
        <w:t>Allège le travail (transformation, transport, temps passé au marché)</w:t>
      </w:r>
    </w:p>
    <w:p w:rsidR="00DD6203" w:rsidRDefault="00DD6203" w:rsidP="00DD6203">
      <w:r>
        <w:t></w:t>
      </w:r>
      <w:r>
        <w:tab/>
        <w:t>Groupes de vente d’aliment du bétail, groupes de collecte et vente collective du lait cru</w:t>
      </w:r>
    </w:p>
    <w:p w:rsidR="00DD6203" w:rsidRDefault="00DD6203" w:rsidP="00DD6203">
      <w:r>
        <w:t></w:t>
      </w:r>
      <w:r>
        <w:tab/>
        <w:t>Disposent toujours du lait de la traite du soir</w:t>
      </w:r>
    </w:p>
    <w:p w:rsidR="00DD6203" w:rsidRDefault="00DD6203" w:rsidP="00DD6203">
      <w:r>
        <w:t></w:t>
      </w:r>
      <w:r>
        <w:tab/>
        <w:t>Autres AGR mises en place en lien avec IMF</w:t>
      </w:r>
    </w:p>
    <w:p w:rsidR="00DD6203" w:rsidRDefault="00DD6203" w:rsidP="00DD6203">
      <w:r>
        <w:t>4. Conclusions et enseignements</w:t>
      </w:r>
    </w:p>
    <w:p w:rsidR="00DD6203" w:rsidRDefault="00DD6203" w:rsidP="00DD6203">
      <w:r>
        <w:t xml:space="preserve">Des performances encourageantes pour les deux centres de collecte </w:t>
      </w:r>
    </w:p>
    <w:p w:rsidR="00DD6203" w:rsidRDefault="00DD6203" w:rsidP="00DD6203">
      <w:r>
        <w:t></w:t>
      </w:r>
      <w:r>
        <w:tab/>
      </w:r>
      <w:proofErr w:type="spellStart"/>
      <w:r>
        <w:t>Hamdallaye</w:t>
      </w:r>
      <w:proofErr w:type="spellEnd"/>
      <w:r>
        <w:t xml:space="preserve"> et </w:t>
      </w:r>
      <w:proofErr w:type="spellStart"/>
      <w:r>
        <w:t>Kollo</w:t>
      </w:r>
      <w:proofErr w:type="spellEnd"/>
      <w:r>
        <w:t xml:space="preserve"> les plus grands centres de collecte de lait cru au Niger </w:t>
      </w:r>
    </w:p>
    <w:p w:rsidR="00DD6203" w:rsidRDefault="00DD6203" w:rsidP="00DD6203">
      <w:r>
        <w:t></w:t>
      </w:r>
      <w:r>
        <w:tab/>
        <w:t>Nombre élevé d’éleveurs et de collecteurs</w:t>
      </w:r>
    </w:p>
    <w:p w:rsidR="00DD6203" w:rsidRDefault="00DD6203" w:rsidP="00DD6203">
      <w:r>
        <w:t></w:t>
      </w:r>
      <w:r>
        <w:tab/>
        <w:t>En pic de collecte, chacun plus de 1.000 litres / jour</w:t>
      </w:r>
    </w:p>
    <w:p w:rsidR="00DD6203" w:rsidRDefault="00DD6203" w:rsidP="00DD6203">
      <w:r>
        <w:t></w:t>
      </w:r>
      <w:r>
        <w:tab/>
        <w:t xml:space="preserve">Volumes collectés devraient continuer à augmenter </w:t>
      </w:r>
    </w:p>
    <w:p w:rsidR="00DD6203" w:rsidRDefault="00DD6203" w:rsidP="00DD6203">
      <w:r>
        <w:t></w:t>
      </w:r>
      <w:r>
        <w:tab/>
        <w:t>Qualité du lait en amélioration et reconnue par l’acheteur</w:t>
      </w:r>
    </w:p>
    <w:p w:rsidR="00DD6203" w:rsidRDefault="00DD6203" w:rsidP="00DD6203">
      <w:r>
        <w:t></w:t>
      </w:r>
      <w:r>
        <w:tab/>
        <w:t xml:space="preserve">Forte demande en lait cru sur Niamey toujours pas satisfaite = opportunité pour les éleveurs </w:t>
      </w:r>
    </w:p>
    <w:p w:rsidR="00DD6203" w:rsidRDefault="00DD6203" w:rsidP="00DD6203">
      <w:r>
        <w:t xml:space="preserve">Les éléments d’un modèle innovant </w:t>
      </w:r>
    </w:p>
    <w:p w:rsidR="00DD6203" w:rsidRDefault="00DD6203" w:rsidP="00DD6203">
      <w:r>
        <w:t></w:t>
      </w:r>
      <w:r>
        <w:tab/>
        <w:t>« Centre multiservices paysan »</w:t>
      </w:r>
    </w:p>
    <w:p w:rsidR="00DD6203" w:rsidRDefault="00DD6203" w:rsidP="00DD6203">
      <w:r>
        <w:t></w:t>
      </w:r>
      <w:r>
        <w:tab/>
        <w:t>Proximité géographique entre centre de collecte et producteurs</w:t>
      </w:r>
    </w:p>
    <w:p w:rsidR="00DD6203" w:rsidRDefault="00DD6203" w:rsidP="00DD6203">
      <w:r>
        <w:lastRenderedPageBreak/>
        <w:t></w:t>
      </w:r>
      <w:r>
        <w:tab/>
        <w:t xml:space="preserve">Faible technicité des équipements et des </w:t>
      </w:r>
      <w:proofErr w:type="spellStart"/>
      <w:r>
        <w:t>process</w:t>
      </w:r>
      <w:proofErr w:type="spellEnd"/>
    </w:p>
    <w:p w:rsidR="00DD6203" w:rsidRDefault="00DD6203" w:rsidP="00DD6203">
      <w:r>
        <w:t></w:t>
      </w:r>
      <w:r>
        <w:tab/>
        <w:t>Débouchés importants via industrie</w:t>
      </w:r>
    </w:p>
    <w:p w:rsidR="00DD6203" w:rsidRDefault="00DD6203" w:rsidP="00DD6203">
      <w:r>
        <w:t></w:t>
      </w:r>
      <w:r>
        <w:tab/>
        <w:t>Relations entre acteurs formalisées (avec acheteur et avec collecteurs)</w:t>
      </w:r>
    </w:p>
    <w:p w:rsidR="00DD6203" w:rsidRDefault="00DD6203" w:rsidP="00DD6203">
      <w:r>
        <w:t></w:t>
      </w:r>
      <w:r>
        <w:tab/>
        <w:t>Cadres de concertation locaux en lien avec les autorités</w:t>
      </w:r>
    </w:p>
    <w:p w:rsidR="00DD6203" w:rsidRPr="00DD6203" w:rsidRDefault="00DD6203" w:rsidP="00DD6203">
      <w:pPr>
        <w:rPr>
          <w:b/>
          <w:u w:val="single"/>
        </w:rPr>
      </w:pPr>
      <w:r w:rsidRPr="00DD6203">
        <w:rPr>
          <w:b/>
          <w:u w:val="single"/>
        </w:rPr>
        <w:t>Quelques pistes pour l’avenir</w:t>
      </w:r>
      <w:r>
        <w:rPr>
          <w:b/>
          <w:u w:val="single"/>
        </w:rPr>
        <w:t> :</w:t>
      </w:r>
    </w:p>
    <w:p w:rsidR="00DD6203" w:rsidRDefault="00DD6203" w:rsidP="00DD6203">
      <w:r>
        <w:t></w:t>
      </w:r>
      <w:r>
        <w:tab/>
        <w:t xml:space="preserve">Mieux gérer la saisonnalité de la collecte : collecter dans les zones de transhumance proches afin d’amoindrir le creux de collecte en hivernage </w:t>
      </w:r>
    </w:p>
    <w:p w:rsidR="00DD6203" w:rsidRDefault="00DD6203" w:rsidP="00DD6203">
      <w:r>
        <w:t></w:t>
      </w:r>
      <w:r>
        <w:tab/>
        <w:t xml:space="preserve">Augmentation de l’activité BAB: augmenter le lait produit en période creuse en retardant la date de départ en transhumance ou en réduisant le nombre d’animaux concernés </w:t>
      </w:r>
    </w:p>
    <w:p w:rsidR="00DD6203" w:rsidRDefault="00DD6203" w:rsidP="00DD6203">
      <w:r>
        <w:t>Quelques pistes pour l’avenir</w:t>
      </w:r>
    </w:p>
    <w:p w:rsidR="00DD6203" w:rsidRDefault="00DD6203" w:rsidP="00DD6203">
      <w:r>
        <w:t></w:t>
      </w:r>
      <w:r>
        <w:tab/>
        <w:t>Poursuivre la professionnalisation de la gestion</w:t>
      </w:r>
    </w:p>
    <w:p w:rsidR="00DD6203" w:rsidRDefault="00DD6203" w:rsidP="00DD6203">
      <w:r>
        <w:t></w:t>
      </w:r>
      <w:r>
        <w:tab/>
        <w:t>Plans d’affaires des coopératives autour de trois services (</w:t>
      </w:r>
      <w:proofErr w:type="gramStart"/>
      <w:r>
        <w:t>collecte ,</w:t>
      </w:r>
      <w:proofErr w:type="gramEnd"/>
      <w:r>
        <w:t xml:space="preserve"> BAB et conseil + fonctions de base des coopératives)</w:t>
      </w:r>
    </w:p>
    <w:p w:rsidR="00DD6203" w:rsidRDefault="00DD6203" w:rsidP="00DD6203">
      <w:r>
        <w:t></w:t>
      </w:r>
      <w:r>
        <w:tab/>
        <w:t>Mutualiser certains services (</w:t>
      </w:r>
      <w:proofErr w:type="spellStart"/>
      <w:r>
        <w:t>appro</w:t>
      </w:r>
      <w:proofErr w:type="spellEnd"/>
      <w:r>
        <w:t xml:space="preserve"> aliment, conseil de gestion aux OP, audit)</w:t>
      </w:r>
    </w:p>
    <w:p w:rsidR="00DD6203" w:rsidRDefault="00DD6203" w:rsidP="00DD6203">
      <w:r>
        <w:t></w:t>
      </w:r>
      <w:r>
        <w:tab/>
        <w:t xml:space="preserve">Mieux différencier les services / les bénéfices pour les membres et les non-membres </w:t>
      </w:r>
    </w:p>
    <w:p w:rsidR="00DD6203" w:rsidRDefault="00DD6203" w:rsidP="00DD6203">
      <w:pPr>
        <w:pStyle w:val="Titre2"/>
      </w:pPr>
      <w:bookmarkStart w:id="11" w:name="_Toc440555035"/>
      <w:r>
        <w:t>Clôture de projet : principaux points abordés</w:t>
      </w:r>
      <w:bookmarkEnd w:id="11"/>
    </w:p>
    <w:p w:rsidR="00DD6203" w:rsidRDefault="00DD6203" w:rsidP="00DD6203">
      <w:r>
        <w:t>Les principaux points abordés avec les partenaires ont été les suivants :</w:t>
      </w:r>
    </w:p>
    <w:p w:rsidR="00DD6203" w:rsidRDefault="00DD6203" w:rsidP="00DD6203">
      <w:r>
        <w:t>VSF-B, en l’absence de disponibilité du directeur pays, les discussions ont principalement porté sur les aspects budgétaires, en abordant avec la comptable de VSF-B les dépassements constatés par rapport au prévisionnel (par ailleurs compensés par une sous-consommation AREN), ainsi que les rapports financiers.</w:t>
      </w:r>
    </w:p>
    <w:p w:rsidR="00DD6203" w:rsidRDefault="00DD6203" w:rsidP="00DD6203">
      <w:r>
        <w:t>AREN : impliqués principalement en 2014, un point budgétaire simplifié a pu être réalisé.</w:t>
      </w:r>
    </w:p>
    <w:p w:rsidR="00DD6203" w:rsidRDefault="00DD6203" w:rsidP="00DD6203">
      <w:r>
        <w:t>RBM : validation du budget d’atelier et suivi des dépenses LARES, point d’avancée</w:t>
      </w:r>
    </w:p>
    <w:p w:rsidR="00DD6203" w:rsidRDefault="00DD6203" w:rsidP="00DD6203">
      <w:r>
        <w:t>KARKARA : point général d’activité avec les personnels mobilisés, préparation des interventions de l’atelier, point comptable et de gestion, accompagnement des évaluateurs finaux</w:t>
      </w:r>
    </w:p>
    <w:p w:rsidR="00B9219D" w:rsidRPr="00B9219D" w:rsidRDefault="00DD6203" w:rsidP="00B9219D">
      <w:proofErr w:type="spellStart"/>
      <w:r>
        <w:t>Afd</w:t>
      </w:r>
      <w:proofErr w:type="spellEnd"/>
      <w:r>
        <w:t> : rendez-vous à l’</w:t>
      </w:r>
      <w:proofErr w:type="spellStart"/>
      <w:r>
        <w:t>Afd</w:t>
      </w:r>
      <w:proofErr w:type="spellEnd"/>
      <w:r>
        <w:t xml:space="preserve"> pour faire un point de la mission et du projet, aborder la question des financements pour </w:t>
      </w:r>
      <w:proofErr w:type="spellStart"/>
      <w:r>
        <w:t>Nariindu</w:t>
      </w:r>
      <w:proofErr w:type="spellEnd"/>
      <w:r>
        <w:t xml:space="preserve"> 2</w:t>
      </w:r>
      <w:r w:rsidR="00055F9C">
        <w:t xml:space="preserve">. </w:t>
      </w:r>
    </w:p>
    <w:sectPr w:rsidR="00B9219D" w:rsidRPr="00B9219D">
      <w:headerReference w:type="even" r:id="rId13"/>
      <w:type w:val="oddPage"/>
      <w:pgSz w:w="11906" w:h="16838" w:code="9"/>
      <w:pgMar w:top="1361" w:right="1021" w:bottom="1531" w:left="2211" w:header="90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C5E" w:rsidRDefault="008D2C5E">
      <w:pPr>
        <w:spacing w:after="0" w:line="240" w:lineRule="auto"/>
      </w:pPr>
      <w:r>
        <w:separator/>
      </w:r>
    </w:p>
  </w:endnote>
  <w:endnote w:type="continuationSeparator" w:id="0">
    <w:p w:rsidR="008D2C5E" w:rsidRDefault="008D2C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923" w:rsidRDefault="0071462F">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rsidR="00757923" w:rsidRDefault="0075792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923" w:rsidRDefault="0071462F">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w:t>
    </w:r>
    <w:r>
      <w:rPr>
        <w:rStyle w:val="Numrodepage"/>
      </w:rPr>
      <w:fldChar w:fldCharType="end"/>
    </w:r>
  </w:p>
  <w:p w:rsidR="00757923" w:rsidRDefault="00757923">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923" w:rsidRDefault="00757923">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923" w:rsidRDefault="0075792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C5E" w:rsidRDefault="008D2C5E">
      <w:pPr>
        <w:spacing w:after="0" w:line="240" w:lineRule="auto"/>
      </w:pPr>
      <w:r>
        <w:separator/>
      </w:r>
    </w:p>
  </w:footnote>
  <w:footnote w:type="continuationSeparator" w:id="0">
    <w:p w:rsidR="008D2C5E" w:rsidRDefault="008D2C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923" w:rsidRDefault="004858E7">
    <w:pPr>
      <w:pStyle w:val="En-tte"/>
    </w:pPr>
    <w:r>
      <w:rPr>
        <w:noProof/>
        <w:sz w:val="20"/>
      </w:rPr>
      <mc:AlternateContent>
        <mc:Choice Requires="wps">
          <w:drawing>
            <wp:anchor distT="0" distB="0" distL="114300" distR="114300" simplePos="0" relativeHeight="251657216" behindDoc="0" locked="1" layoutInCell="1" allowOverlap="1">
              <wp:simplePos x="0" y="0"/>
              <wp:positionH relativeFrom="page">
                <wp:posOffset>6912610</wp:posOffset>
              </wp:positionH>
              <wp:positionV relativeFrom="page">
                <wp:posOffset>504190</wp:posOffset>
              </wp:positionV>
              <wp:extent cx="252095" cy="359410"/>
              <wp:effectExtent l="0" t="0" r="0" b="317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359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7923" w:rsidRDefault="0071462F">
                          <w:pPr>
                            <w:jc w:val="right"/>
                            <w:rPr>
                              <w:rStyle w:val="Numrodepage"/>
                            </w:rPr>
                          </w:pPr>
                          <w:r>
                            <w:rPr>
                              <w:rStyle w:val="Numrodepage"/>
                            </w:rPr>
                            <w:fldChar w:fldCharType="begin"/>
                          </w:r>
                          <w:r>
                            <w:rPr>
                              <w:rStyle w:val="Numrodepage"/>
                            </w:rPr>
                            <w:instrText xml:space="preserve"> PAGE  \* MERGEFORMAT </w:instrText>
                          </w:r>
                          <w:r>
                            <w:rPr>
                              <w:rStyle w:val="Numrodepage"/>
                            </w:rPr>
                            <w:fldChar w:fldCharType="separate"/>
                          </w:r>
                          <w:r w:rsidR="00614329">
                            <w:rPr>
                              <w:rStyle w:val="Numrodepage"/>
                              <w:noProof/>
                            </w:rPr>
                            <w:t>7</w:t>
                          </w:r>
                          <w:r>
                            <w:rPr>
                              <w:rStyle w:val="Numrodepage"/>
                            </w:rPr>
                            <w:fldChar w:fldCharType="end"/>
                          </w:r>
                        </w:p>
                      </w:txbxContent>
                    </wps:txbx>
                    <wps:bodyPr rot="0" vert="horz" wrap="square" lIns="0" tIns="90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left:0;text-align:left;margin-left:544.3pt;margin-top:39.7pt;width:19.85pt;height:28.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" filled="f" stroked="f">
              <v:textbox inset="0,2.5mm,0,0">
                <w:txbxContent>
                  <w:p w:rsidR="00757923" w:rsidRDefault="0071462F">
                    <w:pPr>
                      <w:jc w:val="right"/>
                      <w:rPr>
                        <w:rStyle w:val="Numrodepage"/>
                      </w:rPr>
                    </w:pPr>
                    <w:r>
                      <w:rPr>
                        <w:rStyle w:val="Numrodepage"/>
                      </w:rPr>
                      <w:fldChar w:fldCharType="begin"/>
                    </w:r>
                    <w:r>
                      <w:rPr>
                        <w:rStyle w:val="Numrodepage"/>
                      </w:rPr>
                      <w:instrText xml:space="preserve"> PAGE  \* MERGEFORMAT </w:instrText>
                    </w:r>
                    <w:r>
                      <w:rPr>
                        <w:rStyle w:val="Numrodepage"/>
                      </w:rPr>
                      <w:fldChar w:fldCharType="separate"/>
                    </w:r>
                    <w:r w:rsidR="00614329">
                      <w:rPr>
                        <w:rStyle w:val="Numrodepage"/>
                        <w:noProof/>
                      </w:rPr>
                      <w:t>7</w:t>
                    </w:r>
                    <w:r>
                      <w:rPr>
                        <w:rStyle w:val="Numrodepage"/>
                      </w:rPr>
                      <w:fldChar w:fldCharType="end"/>
                    </w:r>
                  </w:p>
                </w:txbxContent>
              </v:textbox>
              <w10:wrap anchorx="page" anchory="page"/>
              <w10:anchorlock/>
            </v:shape>
          </w:pict>
        </mc:Fallback>
      </mc:AlternateContent>
    </w:r>
    <w:r>
      <w:rPr>
        <w:noProof/>
      </w:rPr>
      <mc:AlternateContent>
        <mc:Choice Requires="wps">
          <w:drawing>
            <wp:anchor distT="0" distB="0" distL="114300" distR="114300" simplePos="0" relativeHeight="251656192" behindDoc="0" locked="1" layoutInCell="0" allowOverlap="1">
              <wp:simplePos x="0" y="0"/>
              <wp:positionH relativeFrom="page">
                <wp:posOffset>6912610</wp:posOffset>
              </wp:positionH>
              <wp:positionV relativeFrom="page">
                <wp:posOffset>504190</wp:posOffset>
              </wp:positionV>
              <wp:extent cx="0" cy="360045"/>
              <wp:effectExtent l="6985" t="8890" r="12065" b="120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04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4.3pt,39.7pt" to="544.3pt,6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" o:allowincell="f" strokeweight=".25pt">
              <w10:wrap anchorx="page" anchory="page"/>
              <w10:anchorlock/>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923" w:rsidRDefault="004858E7">
    <w:pPr>
      <w:pStyle w:val="En-tte"/>
    </w:pPr>
    <w:r>
      <w:rPr>
        <w:noProof/>
        <w:sz w:val="20"/>
      </w:rPr>
      <mc:AlternateContent>
        <mc:Choice Requires="wps">
          <w:drawing>
            <wp:anchor distT="0" distB="0" distL="114300" distR="114300" simplePos="0" relativeHeight="251659264" behindDoc="0" locked="1" layoutInCell="1" allowOverlap="1" wp14:anchorId="1B3E7AAF" wp14:editId="46F53C0D">
              <wp:simplePos x="0" y="0"/>
              <wp:positionH relativeFrom="page">
                <wp:posOffset>396240</wp:posOffset>
              </wp:positionH>
              <wp:positionV relativeFrom="page">
                <wp:posOffset>504190</wp:posOffset>
              </wp:positionV>
              <wp:extent cx="252095" cy="359410"/>
              <wp:effectExtent l="0" t="0" r="0" b="317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359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7923" w:rsidRDefault="0071462F">
                          <w:pPr>
                            <w:jc w:val="left"/>
                            <w:rPr>
                              <w:rStyle w:val="Numrodepage"/>
                            </w:rPr>
                          </w:pPr>
                          <w:r>
                            <w:rPr>
                              <w:rStyle w:val="Numrodepage"/>
                            </w:rPr>
                            <w:fldChar w:fldCharType="begin"/>
                          </w:r>
                          <w:r>
                            <w:rPr>
                              <w:rStyle w:val="Numrodepage"/>
                            </w:rPr>
                            <w:instrText xml:space="preserve"> PAGE  \* MERGEFORMAT </w:instrText>
                          </w:r>
                          <w:r>
                            <w:rPr>
                              <w:rStyle w:val="Numrodepage"/>
                            </w:rPr>
                            <w:fldChar w:fldCharType="separate"/>
                          </w:r>
                          <w:r w:rsidR="00614329">
                            <w:rPr>
                              <w:rStyle w:val="Numrodepage"/>
                              <w:noProof/>
                            </w:rPr>
                            <w:t>8</w:t>
                          </w:r>
                          <w:r>
                            <w:rPr>
                              <w:rStyle w:val="Numrodepage"/>
                            </w:rPr>
                            <w:fldChar w:fldCharType="end"/>
                          </w:r>
                        </w:p>
                      </w:txbxContent>
                    </wps:txbx>
                    <wps:bodyPr rot="0" vert="horz" wrap="square" lIns="0" tIns="90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5" type="#_x0000_t202" style="position:absolute;left:0;text-align:left;margin-left:31.2pt;margin-top:39.7pt;width:19.85pt;height:28.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" filled="f" stroked="f">
              <v:textbox inset="0,2.5mm,0,0">
                <w:txbxContent>
                  <w:p w:rsidR="00757923" w:rsidRDefault="0071462F">
                    <w:pPr>
                      <w:jc w:val="left"/>
                      <w:rPr>
                        <w:rStyle w:val="Numrodepage"/>
                      </w:rPr>
                    </w:pPr>
                    <w:r>
                      <w:rPr>
                        <w:rStyle w:val="Numrodepage"/>
                      </w:rPr>
                      <w:fldChar w:fldCharType="begin"/>
                    </w:r>
                    <w:r>
                      <w:rPr>
                        <w:rStyle w:val="Numrodepage"/>
                      </w:rPr>
                      <w:instrText xml:space="preserve"> PAGE  \* MERGEFORMAT </w:instrText>
                    </w:r>
                    <w:r>
                      <w:rPr>
                        <w:rStyle w:val="Numrodepage"/>
                      </w:rPr>
                      <w:fldChar w:fldCharType="separate"/>
                    </w:r>
                    <w:r w:rsidR="00614329">
                      <w:rPr>
                        <w:rStyle w:val="Numrodepage"/>
                        <w:noProof/>
                      </w:rPr>
                      <w:t>8</w:t>
                    </w:r>
                    <w:r>
                      <w:rPr>
                        <w:rStyle w:val="Numrodepage"/>
                      </w:rPr>
                      <w:fldChar w:fldCharType="end"/>
                    </w:r>
                  </w:p>
                </w:txbxContent>
              </v:textbox>
              <w10:wrap anchorx="page" anchory="page"/>
              <w10:anchorlock/>
            </v:shape>
          </w:pict>
        </mc:Fallback>
      </mc:AlternateContent>
    </w:r>
    <w:r>
      <w:rPr>
        <w:noProof/>
      </w:rPr>
      <mc:AlternateContent>
        <mc:Choice Requires="wps">
          <w:drawing>
            <wp:anchor distT="0" distB="0" distL="114300" distR="114300" simplePos="0" relativeHeight="251658240" behindDoc="0" locked="1" layoutInCell="0" allowOverlap="1" wp14:anchorId="490DAC91" wp14:editId="2CA21B75">
              <wp:simplePos x="0" y="0"/>
              <wp:positionH relativeFrom="page">
                <wp:posOffset>648335</wp:posOffset>
              </wp:positionH>
              <wp:positionV relativeFrom="page">
                <wp:posOffset>504190</wp:posOffset>
              </wp:positionV>
              <wp:extent cx="0" cy="360045"/>
              <wp:effectExtent l="10160" t="8890" r="8890" b="12065"/>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04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05pt,39.7pt" to="51.05pt,6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" o:allowincell="f" strokeweight=".25pt">
              <w10:wrap anchorx="page" anchory="page"/>
              <w10:anchorlock/>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50CC630"/>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129F03E2"/>
    <w:multiLevelType w:val="multilevel"/>
    <w:tmpl w:val="D0B2F22E"/>
    <w:lvl w:ilvl="0">
      <w:start w:val="1"/>
      <w:numFmt w:val="decimal"/>
      <w:pStyle w:val="Titre1"/>
      <w:suff w:val="space"/>
      <w:lvlText w:val="%1."/>
      <w:lvlJc w:val="left"/>
      <w:pPr>
        <w:ind w:left="3402" w:firstLine="0"/>
      </w:pPr>
      <w:rPr>
        <w:rFonts w:hint="default"/>
      </w:rPr>
    </w:lvl>
    <w:lvl w:ilvl="1">
      <w:start w:val="1"/>
      <w:numFmt w:val="decimal"/>
      <w:pStyle w:val="Titre2"/>
      <w:suff w:val="space"/>
      <w:lvlText w:val="%1.%2."/>
      <w:lvlJc w:val="left"/>
      <w:pPr>
        <w:ind w:left="0" w:firstLine="0"/>
      </w:pPr>
      <w:rPr>
        <w:rFonts w:hint="default"/>
      </w:rPr>
    </w:lvl>
    <w:lvl w:ilvl="2">
      <w:start w:val="1"/>
      <w:numFmt w:val="decimal"/>
      <w:pStyle w:val="Titre3"/>
      <w:suff w:val="space"/>
      <w:lvlText w:val="%1.%2.%3."/>
      <w:lvlJc w:val="left"/>
      <w:pPr>
        <w:ind w:left="0" w:firstLine="0"/>
      </w:pPr>
      <w:rPr>
        <w:rFonts w:hint="default"/>
      </w:rPr>
    </w:lvl>
    <w:lvl w:ilvl="3">
      <w:start w:val="1"/>
      <w:numFmt w:val="lowerLetter"/>
      <w:pStyle w:val="Titre4"/>
      <w:suff w:val="space"/>
      <w:lvlText w:val="%4."/>
      <w:lvlJc w:val="left"/>
      <w:pPr>
        <w:ind w:left="680" w:firstLine="0"/>
      </w:pPr>
      <w:rPr>
        <w:rFonts w:hint="default"/>
      </w:rPr>
    </w:lvl>
    <w:lvl w:ilvl="4">
      <w:start w:val="1"/>
      <w:numFmt w:val="decimal"/>
      <w:lvlText w:val="%1.%2.%3.%4.%5"/>
      <w:lvlJc w:val="left"/>
      <w:pPr>
        <w:tabs>
          <w:tab w:val="num" w:pos="4478"/>
        </w:tabs>
        <w:ind w:left="4478" w:hanging="1008"/>
      </w:pPr>
      <w:rPr>
        <w:rFonts w:hint="default"/>
      </w:rPr>
    </w:lvl>
    <w:lvl w:ilvl="5">
      <w:start w:val="1"/>
      <w:numFmt w:val="decimal"/>
      <w:pStyle w:val="Titre6"/>
      <w:lvlText w:val="%1.%2.%3.%4.%5.%6"/>
      <w:lvlJc w:val="left"/>
      <w:pPr>
        <w:tabs>
          <w:tab w:val="num" w:pos="4622"/>
        </w:tabs>
        <w:ind w:left="4622" w:hanging="1152"/>
      </w:pPr>
      <w:rPr>
        <w:rFonts w:hint="default"/>
      </w:rPr>
    </w:lvl>
    <w:lvl w:ilvl="6">
      <w:start w:val="1"/>
      <w:numFmt w:val="decimal"/>
      <w:pStyle w:val="Titre7"/>
      <w:lvlText w:val="%1.%2.%3.%4.%5.%6.%7"/>
      <w:lvlJc w:val="left"/>
      <w:pPr>
        <w:tabs>
          <w:tab w:val="num" w:pos="4766"/>
        </w:tabs>
        <w:ind w:left="4766" w:hanging="1296"/>
      </w:pPr>
      <w:rPr>
        <w:rFonts w:hint="default"/>
      </w:rPr>
    </w:lvl>
    <w:lvl w:ilvl="7">
      <w:start w:val="1"/>
      <w:numFmt w:val="decimal"/>
      <w:pStyle w:val="Titre8"/>
      <w:lvlText w:val="%1.%2.%3.%4.%5.%6.%7.%8"/>
      <w:lvlJc w:val="left"/>
      <w:pPr>
        <w:tabs>
          <w:tab w:val="num" w:pos="4910"/>
        </w:tabs>
        <w:ind w:left="4910" w:hanging="1440"/>
      </w:pPr>
      <w:rPr>
        <w:rFonts w:hint="default"/>
      </w:rPr>
    </w:lvl>
    <w:lvl w:ilvl="8">
      <w:start w:val="1"/>
      <w:numFmt w:val="decimal"/>
      <w:pStyle w:val="Titre9"/>
      <w:lvlText w:val="%1.%2.%3.%4.%5.%6.%7.%8.%9"/>
      <w:lvlJc w:val="left"/>
      <w:pPr>
        <w:tabs>
          <w:tab w:val="num" w:pos="5054"/>
        </w:tabs>
        <w:ind w:left="5054" w:hanging="1584"/>
      </w:pPr>
      <w:rPr>
        <w:rFonts w:hint="default"/>
      </w:rPr>
    </w:lvl>
  </w:abstractNum>
  <w:abstractNum w:abstractNumId="2">
    <w:nsid w:val="3DB05998"/>
    <w:multiLevelType w:val="hybridMultilevel"/>
    <w:tmpl w:val="426A7044"/>
    <w:lvl w:ilvl="0" w:tplc="344CC870">
      <w:start w:val="1"/>
      <w:numFmt w:val="bullet"/>
      <w:pStyle w:val="Puce"/>
      <w:lvlText w:val=""/>
      <w:lvlJc w:val="left"/>
      <w:pPr>
        <w:tabs>
          <w:tab w:val="num" w:pos="360"/>
        </w:tabs>
        <w:ind w:left="0" w:firstLine="0"/>
      </w:pPr>
      <w:rPr>
        <w:rFonts w:ascii="Symbol" w:hAnsi="Symbol" w:hint="default"/>
        <w:position w:val="-2"/>
      </w:rPr>
    </w:lvl>
    <w:lvl w:ilvl="1" w:tplc="1F9C134A" w:tentative="1">
      <w:start w:val="1"/>
      <w:numFmt w:val="bullet"/>
      <w:lvlText w:val="o"/>
      <w:lvlJc w:val="left"/>
      <w:pPr>
        <w:tabs>
          <w:tab w:val="num" w:pos="1440"/>
        </w:tabs>
        <w:ind w:left="1440" w:hanging="360"/>
      </w:pPr>
      <w:rPr>
        <w:rFonts w:ascii="Courier New" w:hAnsi="Courier New" w:hint="default"/>
      </w:rPr>
    </w:lvl>
    <w:lvl w:ilvl="2" w:tplc="54B2A7EE" w:tentative="1">
      <w:start w:val="1"/>
      <w:numFmt w:val="bullet"/>
      <w:lvlText w:val=""/>
      <w:lvlJc w:val="left"/>
      <w:pPr>
        <w:tabs>
          <w:tab w:val="num" w:pos="2160"/>
        </w:tabs>
        <w:ind w:left="2160" w:hanging="360"/>
      </w:pPr>
      <w:rPr>
        <w:rFonts w:ascii="Wingdings" w:hAnsi="Wingdings" w:hint="default"/>
      </w:rPr>
    </w:lvl>
    <w:lvl w:ilvl="3" w:tplc="C75CA9B4" w:tentative="1">
      <w:start w:val="1"/>
      <w:numFmt w:val="bullet"/>
      <w:lvlText w:val=""/>
      <w:lvlJc w:val="left"/>
      <w:pPr>
        <w:tabs>
          <w:tab w:val="num" w:pos="2880"/>
        </w:tabs>
        <w:ind w:left="2880" w:hanging="360"/>
      </w:pPr>
      <w:rPr>
        <w:rFonts w:ascii="Symbol" w:hAnsi="Symbol" w:hint="default"/>
      </w:rPr>
    </w:lvl>
    <w:lvl w:ilvl="4" w:tplc="D40C83AC" w:tentative="1">
      <w:start w:val="1"/>
      <w:numFmt w:val="bullet"/>
      <w:lvlText w:val="o"/>
      <w:lvlJc w:val="left"/>
      <w:pPr>
        <w:tabs>
          <w:tab w:val="num" w:pos="3600"/>
        </w:tabs>
        <w:ind w:left="3600" w:hanging="360"/>
      </w:pPr>
      <w:rPr>
        <w:rFonts w:ascii="Courier New" w:hAnsi="Courier New" w:hint="default"/>
      </w:rPr>
    </w:lvl>
    <w:lvl w:ilvl="5" w:tplc="C93A2F9E" w:tentative="1">
      <w:start w:val="1"/>
      <w:numFmt w:val="bullet"/>
      <w:lvlText w:val=""/>
      <w:lvlJc w:val="left"/>
      <w:pPr>
        <w:tabs>
          <w:tab w:val="num" w:pos="4320"/>
        </w:tabs>
        <w:ind w:left="4320" w:hanging="360"/>
      </w:pPr>
      <w:rPr>
        <w:rFonts w:ascii="Wingdings" w:hAnsi="Wingdings" w:hint="default"/>
      </w:rPr>
    </w:lvl>
    <w:lvl w:ilvl="6" w:tplc="46082808" w:tentative="1">
      <w:start w:val="1"/>
      <w:numFmt w:val="bullet"/>
      <w:lvlText w:val=""/>
      <w:lvlJc w:val="left"/>
      <w:pPr>
        <w:tabs>
          <w:tab w:val="num" w:pos="5040"/>
        </w:tabs>
        <w:ind w:left="5040" w:hanging="360"/>
      </w:pPr>
      <w:rPr>
        <w:rFonts w:ascii="Symbol" w:hAnsi="Symbol" w:hint="default"/>
      </w:rPr>
    </w:lvl>
    <w:lvl w:ilvl="7" w:tplc="19E26DEE" w:tentative="1">
      <w:start w:val="1"/>
      <w:numFmt w:val="bullet"/>
      <w:lvlText w:val="o"/>
      <w:lvlJc w:val="left"/>
      <w:pPr>
        <w:tabs>
          <w:tab w:val="num" w:pos="5760"/>
        </w:tabs>
        <w:ind w:left="5760" w:hanging="360"/>
      </w:pPr>
      <w:rPr>
        <w:rFonts w:ascii="Courier New" w:hAnsi="Courier New" w:hint="default"/>
      </w:rPr>
    </w:lvl>
    <w:lvl w:ilvl="8" w:tplc="B5BA1DE8" w:tentative="1">
      <w:start w:val="1"/>
      <w:numFmt w:val="bullet"/>
      <w:lvlText w:val=""/>
      <w:lvlJc w:val="left"/>
      <w:pPr>
        <w:tabs>
          <w:tab w:val="num" w:pos="6480"/>
        </w:tabs>
        <w:ind w:left="6480" w:hanging="360"/>
      </w:pPr>
      <w:rPr>
        <w:rFonts w:ascii="Wingdings" w:hAnsi="Wingdings" w:hint="default"/>
      </w:rPr>
    </w:lvl>
  </w:abstractNum>
  <w:abstractNum w:abstractNumId="3">
    <w:nsid w:val="69CE6086"/>
    <w:multiLevelType w:val="multilevel"/>
    <w:tmpl w:val="9844E50E"/>
    <w:lvl w:ilvl="0">
      <w:start w:val="1"/>
      <w:numFmt w:val="decimal"/>
      <w:lvlText w:val="%1."/>
      <w:lvlJc w:val="left"/>
      <w:pPr>
        <w:tabs>
          <w:tab w:val="num" w:pos="3762"/>
        </w:tabs>
        <w:ind w:left="3762" w:hanging="360"/>
      </w:pPr>
    </w:lvl>
    <w:lvl w:ilvl="1">
      <w:start w:val="1"/>
      <w:numFmt w:val="decimal"/>
      <w:lvlText w:val="%1.%2."/>
      <w:lvlJc w:val="left"/>
      <w:pPr>
        <w:tabs>
          <w:tab w:val="num" w:pos="4482"/>
        </w:tabs>
        <w:ind w:left="4194" w:hanging="432"/>
      </w:pPr>
    </w:lvl>
    <w:lvl w:ilvl="2">
      <w:start w:val="1"/>
      <w:numFmt w:val="decimal"/>
      <w:lvlText w:val="%1.%2.%3."/>
      <w:lvlJc w:val="left"/>
      <w:pPr>
        <w:tabs>
          <w:tab w:val="num" w:pos="5202"/>
        </w:tabs>
        <w:ind w:left="4626" w:hanging="504"/>
      </w:pPr>
    </w:lvl>
    <w:lvl w:ilvl="3">
      <w:start w:val="1"/>
      <w:numFmt w:val="decimal"/>
      <w:lvlText w:val="%1.%2.%3.%4."/>
      <w:lvlJc w:val="left"/>
      <w:pPr>
        <w:tabs>
          <w:tab w:val="num" w:pos="5562"/>
        </w:tabs>
        <w:ind w:left="5130" w:hanging="648"/>
      </w:pPr>
    </w:lvl>
    <w:lvl w:ilvl="4">
      <w:start w:val="1"/>
      <w:numFmt w:val="decimal"/>
      <w:lvlText w:val="%1.%2.%3.%4.%5."/>
      <w:lvlJc w:val="left"/>
      <w:pPr>
        <w:tabs>
          <w:tab w:val="num" w:pos="6282"/>
        </w:tabs>
        <w:ind w:left="5634" w:hanging="792"/>
      </w:pPr>
    </w:lvl>
    <w:lvl w:ilvl="5">
      <w:start w:val="1"/>
      <w:numFmt w:val="decimal"/>
      <w:lvlText w:val="%1.%2.%3.%4.%5.%6."/>
      <w:lvlJc w:val="left"/>
      <w:pPr>
        <w:tabs>
          <w:tab w:val="num" w:pos="7002"/>
        </w:tabs>
        <w:ind w:left="6138" w:hanging="936"/>
      </w:pPr>
    </w:lvl>
    <w:lvl w:ilvl="6">
      <w:start w:val="1"/>
      <w:numFmt w:val="decimal"/>
      <w:lvlText w:val="%1.%2.%3.%4.%5.%6.%7."/>
      <w:lvlJc w:val="left"/>
      <w:pPr>
        <w:tabs>
          <w:tab w:val="num" w:pos="7722"/>
        </w:tabs>
        <w:ind w:left="6642" w:hanging="1080"/>
      </w:pPr>
    </w:lvl>
    <w:lvl w:ilvl="7">
      <w:start w:val="1"/>
      <w:numFmt w:val="decimal"/>
      <w:lvlText w:val="%1.%2.%3.%4.%5.%6.%7.%8."/>
      <w:lvlJc w:val="left"/>
      <w:pPr>
        <w:tabs>
          <w:tab w:val="num" w:pos="8082"/>
        </w:tabs>
        <w:ind w:left="7146" w:hanging="1224"/>
      </w:pPr>
    </w:lvl>
    <w:lvl w:ilvl="8">
      <w:start w:val="1"/>
      <w:numFmt w:val="decimal"/>
      <w:lvlText w:val="%1.%2.%3.%4.%5.%6.%7.%8.%9."/>
      <w:lvlJc w:val="left"/>
      <w:pPr>
        <w:tabs>
          <w:tab w:val="num" w:pos="8802"/>
        </w:tabs>
        <w:ind w:left="7722" w:hanging="1440"/>
      </w:pPr>
    </w:lvl>
  </w:abstractNum>
  <w:abstractNum w:abstractNumId="4">
    <w:nsid w:val="7D114ABD"/>
    <w:multiLevelType w:val="hybridMultilevel"/>
    <w:tmpl w:val="632ADB2E"/>
    <w:lvl w:ilvl="0" w:tplc="838038DC">
      <w:start w:val="1"/>
      <w:numFmt w:val="bullet"/>
      <w:pStyle w:val="Tiret"/>
      <w:lvlText w:val="­"/>
      <w:lvlJc w:val="left"/>
      <w:pPr>
        <w:tabs>
          <w:tab w:val="num" w:pos="360"/>
        </w:tabs>
        <w:ind w:left="170" w:hanging="170"/>
      </w:pPr>
      <w:rPr>
        <w:rFonts w:ascii="Garamond" w:hAnsi="Garamond" w:hint="default"/>
        <w:position w:val="-2"/>
      </w:rPr>
    </w:lvl>
    <w:lvl w:ilvl="1" w:tplc="E14472E6" w:tentative="1">
      <w:start w:val="1"/>
      <w:numFmt w:val="bullet"/>
      <w:lvlText w:val="o"/>
      <w:lvlJc w:val="left"/>
      <w:pPr>
        <w:tabs>
          <w:tab w:val="num" w:pos="1440"/>
        </w:tabs>
        <w:ind w:left="1440" w:hanging="360"/>
      </w:pPr>
      <w:rPr>
        <w:rFonts w:ascii="Courier New" w:hAnsi="Courier New" w:hint="default"/>
      </w:rPr>
    </w:lvl>
    <w:lvl w:ilvl="2" w:tplc="4290E4BC" w:tentative="1">
      <w:start w:val="1"/>
      <w:numFmt w:val="bullet"/>
      <w:lvlText w:val=""/>
      <w:lvlJc w:val="left"/>
      <w:pPr>
        <w:tabs>
          <w:tab w:val="num" w:pos="2160"/>
        </w:tabs>
        <w:ind w:left="2160" w:hanging="360"/>
      </w:pPr>
      <w:rPr>
        <w:rFonts w:ascii="Wingdings" w:hAnsi="Wingdings" w:hint="default"/>
      </w:rPr>
    </w:lvl>
    <w:lvl w:ilvl="3" w:tplc="80C47E94" w:tentative="1">
      <w:start w:val="1"/>
      <w:numFmt w:val="bullet"/>
      <w:lvlText w:val=""/>
      <w:lvlJc w:val="left"/>
      <w:pPr>
        <w:tabs>
          <w:tab w:val="num" w:pos="2880"/>
        </w:tabs>
        <w:ind w:left="2880" w:hanging="360"/>
      </w:pPr>
      <w:rPr>
        <w:rFonts w:ascii="Symbol" w:hAnsi="Symbol" w:hint="default"/>
      </w:rPr>
    </w:lvl>
    <w:lvl w:ilvl="4" w:tplc="4FE2EB50" w:tentative="1">
      <w:start w:val="1"/>
      <w:numFmt w:val="bullet"/>
      <w:lvlText w:val="o"/>
      <w:lvlJc w:val="left"/>
      <w:pPr>
        <w:tabs>
          <w:tab w:val="num" w:pos="3600"/>
        </w:tabs>
        <w:ind w:left="3600" w:hanging="360"/>
      </w:pPr>
      <w:rPr>
        <w:rFonts w:ascii="Courier New" w:hAnsi="Courier New" w:hint="default"/>
      </w:rPr>
    </w:lvl>
    <w:lvl w:ilvl="5" w:tplc="F0B26DBE" w:tentative="1">
      <w:start w:val="1"/>
      <w:numFmt w:val="bullet"/>
      <w:lvlText w:val=""/>
      <w:lvlJc w:val="left"/>
      <w:pPr>
        <w:tabs>
          <w:tab w:val="num" w:pos="4320"/>
        </w:tabs>
        <w:ind w:left="4320" w:hanging="360"/>
      </w:pPr>
      <w:rPr>
        <w:rFonts w:ascii="Wingdings" w:hAnsi="Wingdings" w:hint="default"/>
      </w:rPr>
    </w:lvl>
    <w:lvl w:ilvl="6" w:tplc="8D02FCE2" w:tentative="1">
      <w:start w:val="1"/>
      <w:numFmt w:val="bullet"/>
      <w:lvlText w:val=""/>
      <w:lvlJc w:val="left"/>
      <w:pPr>
        <w:tabs>
          <w:tab w:val="num" w:pos="5040"/>
        </w:tabs>
        <w:ind w:left="5040" w:hanging="360"/>
      </w:pPr>
      <w:rPr>
        <w:rFonts w:ascii="Symbol" w:hAnsi="Symbol" w:hint="default"/>
      </w:rPr>
    </w:lvl>
    <w:lvl w:ilvl="7" w:tplc="170213B4" w:tentative="1">
      <w:start w:val="1"/>
      <w:numFmt w:val="bullet"/>
      <w:lvlText w:val="o"/>
      <w:lvlJc w:val="left"/>
      <w:pPr>
        <w:tabs>
          <w:tab w:val="num" w:pos="5760"/>
        </w:tabs>
        <w:ind w:left="5760" w:hanging="360"/>
      </w:pPr>
      <w:rPr>
        <w:rFonts w:ascii="Courier New" w:hAnsi="Courier New" w:hint="default"/>
      </w:rPr>
    </w:lvl>
    <w:lvl w:ilvl="8" w:tplc="384662EC"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
  </w:num>
  <w:num w:numId="12">
    <w:abstractNumId w:val="2"/>
  </w:num>
  <w:num w:numId="13">
    <w:abstractNumId w:val="4"/>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2"/>
  </w:num>
  <w:num w:numId="23">
    <w:abstractNumId w:val="4"/>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mirrorMargins/>
  <w:proofState w:spelling="clean" w:grammar="clean"/>
  <w:attachedTemplate r:id="rId1"/>
  <w:defaultTabStop w:val="708"/>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04A"/>
    <w:rsid w:val="00055F9C"/>
    <w:rsid w:val="003714D8"/>
    <w:rsid w:val="004858E7"/>
    <w:rsid w:val="0059744F"/>
    <w:rsid w:val="00614329"/>
    <w:rsid w:val="0071462F"/>
    <w:rsid w:val="00757923"/>
    <w:rsid w:val="008D2C5E"/>
    <w:rsid w:val="00B0504A"/>
    <w:rsid w:val="00B9219D"/>
    <w:rsid w:val="00DD6203"/>
    <w:rsid w:val="00E937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320" w:lineRule="atLeast"/>
      <w:jc w:val="both"/>
    </w:pPr>
    <w:rPr>
      <w:rFonts w:ascii="Garamond" w:hAnsi="Garamond"/>
      <w:sz w:val="24"/>
    </w:rPr>
  </w:style>
  <w:style w:type="paragraph" w:styleId="Titre1">
    <w:name w:val="heading 1"/>
    <w:basedOn w:val="Normal"/>
    <w:next w:val="Titre2"/>
    <w:qFormat/>
    <w:pPr>
      <w:keepNext/>
      <w:numPr>
        <w:numId w:val="25"/>
      </w:numPr>
      <w:spacing w:before="1140" w:after="560" w:line="480" w:lineRule="exact"/>
      <w:jc w:val="left"/>
      <w:outlineLvl w:val="0"/>
    </w:pPr>
    <w:rPr>
      <w:sz w:val="46"/>
    </w:rPr>
  </w:style>
  <w:style w:type="paragraph" w:styleId="Titre2">
    <w:name w:val="heading 2"/>
    <w:basedOn w:val="Normal"/>
    <w:next w:val="Titre3"/>
    <w:qFormat/>
    <w:pPr>
      <w:keepNext/>
      <w:numPr>
        <w:ilvl w:val="1"/>
        <w:numId w:val="25"/>
      </w:numPr>
      <w:tabs>
        <w:tab w:val="left" w:pos="680"/>
      </w:tabs>
      <w:spacing w:before="800" w:after="280" w:line="360" w:lineRule="exact"/>
      <w:jc w:val="left"/>
      <w:outlineLvl w:val="1"/>
    </w:pPr>
    <w:rPr>
      <w:b/>
      <w:sz w:val="32"/>
    </w:rPr>
  </w:style>
  <w:style w:type="paragraph" w:styleId="Titre3">
    <w:name w:val="heading 3"/>
    <w:basedOn w:val="Normal"/>
    <w:next w:val="Titre4"/>
    <w:qFormat/>
    <w:pPr>
      <w:keepNext/>
      <w:numPr>
        <w:ilvl w:val="2"/>
        <w:numId w:val="25"/>
      </w:numPr>
      <w:pBdr>
        <w:bottom w:val="single" w:sz="4" w:space="1" w:color="auto"/>
      </w:pBdr>
      <w:spacing w:before="400" w:after="240" w:line="320" w:lineRule="exact"/>
      <w:jc w:val="left"/>
      <w:outlineLvl w:val="2"/>
    </w:pPr>
    <w:rPr>
      <w:b/>
    </w:rPr>
  </w:style>
  <w:style w:type="paragraph" w:styleId="Titre4">
    <w:name w:val="heading 4"/>
    <w:basedOn w:val="Normal"/>
    <w:next w:val="Normal"/>
    <w:qFormat/>
    <w:pPr>
      <w:keepNext/>
      <w:numPr>
        <w:ilvl w:val="3"/>
        <w:numId w:val="25"/>
      </w:numPr>
      <w:spacing w:before="280" w:after="80" w:line="320" w:lineRule="exact"/>
      <w:jc w:val="left"/>
      <w:outlineLvl w:val="3"/>
    </w:pPr>
    <w:rPr>
      <w:b/>
    </w:rPr>
  </w:style>
  <w:style w:type="paragraph" w:styleId="Titre5">
    <w:name w:val="heading 5"/>
    <w:basedOn w:val="Normal"/>
    <w:next w:val="Normal"/>
    <w:qFormat/>
    <w:pPr>
      <w:keepNext/>
      <w:pBdr>
        <w:bottom w:val="single" w:sz="2" w:space="1" w:color="auto"/>
      </w:pBdr>
      <w:spacing w:before="160" w:after="100"/>
      <w:jc w:val="left"/>
      <w:outlineLvl w:val="4"/>
    </w:pPr>
    <w:rPr>
      <w:i/>
    </w:rPr>
  </w:style>
  <w:style w:type="paragraph" w:styleId="Titre6">
    <w:name w:val="heading 6"/>
    <w:basedOn w:val="Normal"/>
    <w:next w:val="Normal"/>
    <w:qFormat/>
    <w:pPr>
      <w:numPr>
        <w:ilvl w:val="5"/>
        <w:numId w:val="25"/>
      </w:numPr>
      <w:spacing w:before="240" w:after="60"/>
      <w:outlineLvl w:val="5"/>
    </w:pPr>
    <w:rPr>
      <w:i/>
      <w:sz w:val="22"/>
    </w:rPr>
  </w:style>
  <w:style w:type="paragraph" w:styleId="Titre7">
    <w:name w:val="heading 7"/>
    <w:basedOn w:val="Normal"/>
    <w:next w:val="Normal"/>
    <w:qFormat/>
    <w:pPr>
      <w:numPr>
        <w:ilvl w:val="6"/>
        <w:numId w:val="25"/>
      </w:numPr>
      <w:spacing w:before="240" w:after="60"/>
      <w:outlineLvl w:val="6"/>
    </w:pPr>
    <w:rPr>
      <w:rFonts w:ascii="Arial" w:hAnsi="Arial"/>
    </w:rPr>
  </w:style>
  <w:style w:type="paragraph" w:styleId="Titre8">
    <w:name w:val="heading 8"/>
    <w:basedOn w:val="Normal"/>
    <w:next w:val="Normal"/>
    <w:qFormat/>
    <w:pPr>
      <w:numPr>
        <w:ilvl w:val="7"/>
        <w:numId w:val="25"/>
      </w:numPr>
      <w:spacing w:before="240" w:after="60"/>
      <w:outlineLvl w:val="7"/>
    </w:pPr>
    <w:rPr>
      <w:rFonts w:ascii="Arial" w:hAnsi="Arial"/>
      <w:i/>
    </w:rPr>
  </w:style>
  <w:style w:type="paragraph" w:styleId="Titre9">
    <w:name w:val="heading 9"/>
    <w:basedOn w:val="Normal"/>
    <w:next w:val="Normal"/>
    <w:qFormat/>
    <w:pPr>
      <w:numPr>
        <w:ilvl w:val="8"/>
        <w:numId w:val="25"/>
      </w:numPr>
      <w:spacing w:before="240" w:after="60"/>
      <w:outlineLvl w:val="8"/>
    </w:pPr>
    <w:rPr>
      <w:rFonts w:ascii="Arial" w:hAnsi="Arial"/>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semiHidden/>
    <w:rPr>
      <w:vertAlign w:val="superscript"/>
    </w:rPr>
  </w:style>
  <w:style w:type="paragraph" w:styleId="En-tte">
    <w:name w:val="header"/>
    <w:basedOn w:val="Normal"/>
    <w:semiHidden/>
    <w:pPr>
      <w:tabs>
        <w:tab w:val="right" w:pos="9072"/>
      </w:tabs>
      <w:spacing w:after="1140"/>
    </w:pPr>
    <w:rPr>
      <w:b/>
      <w:bCs/>
      <w:iCs/>
      <w:sz w:val="18"/>
    </w:rPr>
  </w:style>
  <w:style w:type="paragraph" w:styleId="Notedebasdepage">
    <w:name w:val="footnote text"/>
    <w:basedOn w:val="Normal"/>
    <w:semiHidden/>
    <w:pPr>
      <w:spacing w:after="60" w:line="220" w:lineRule="atLeast"/>
    </w:pPr>
    <w:rPr>
      <w:sz w:val="18"/>
    </w:rPr>
  </w:style>
  <w:style w:type="paragraph" w:styleId="Notedefin">
    <w:name w:val="endnote text"/>
    <w:basedOn w:val="Normal"/>
    <w:semiHidden/>
    <w:rPr>
      <w:sz w:val="20"/>
    </w:rPr>
  </w:style>
  <w:style w:type="character" w:styleId="Numrodepage">
    <w:name w:val="page number"/>
    <w:basedOn w:val="Policepardfaut"/>
    <w:semiHidden/>
  </w:style>
  <w:style w:type="paragraph" w:styleId="Pieddepage">
    <w:name w:val="footer"/>
    <w:basedOn w:val="Normal"/>
    <w:semiHidden/>
    <w:pPr>
      <w:ind w:right="-454"/>
    </w:pPr>
    <w:rPr>
      <w:b/>
      <w:sz w:val="18"/>
    </w:rPr>
  </w:style>
  <w:style w:type="paragraph" w:customStyle="1" w:styleId="SousTitredurapport">
    <w:name w:val="Sous Titre du rapport"/>
    <w:basedOn w:val="Normal"/>
    <w:pPr>
      <w:jc w:val="center"/>
    </w:pPr>
    <w:rPr>
      <w:sz w:val="28"/>
    </w:rPr>
  </w:style>
  <w:style w:type="paragraph" w:styleId="Tabledesillustrations">
    <w:name w:val="table of figures"/>
    <w:basedOn w:val="Normal"/>
    <w:next w:val="Normal"/>
    <w:semiHidden/>
    <w:pPr>
      <w:tabs>
        <w:tab w:val="right" w:leader="dot" w:pos="9072"/>
      </w:tabs>
      <w:ind w:left="440" w:hanging="440"/>
      <w:jc w:val="left"/>
    </w:pPr>
    <w:rPr>
      <w:smallCaps/>
      <w:sz w:val="20"/>
    </w:rPr>
  </w:style>
  <w:style w:type="paragraph" w:customStyle="1" w:styleId="Titredurapport">
    <w:name w:val="Titre du rapport"/>
    <w:basedOn w:val="Normal"/>
    <w:pPr>
      <w:jc w:val="center"/>
    </w:pPr>
    <w:rPr>
      <w:caps/>
      <w:sz w:val="32"/>
    </w:rPr>
  </w:style>
  <w:style w:type="paragraph" w:styleId="TM1">
    <w:name w:val="toc 1"/>
    <w:basedOn w:val="Normal"/>
    <w:next w:val="Normal"/>
    <w:autoRedefine/>
    <w:uiPriority w:val="39"/>
    <w:pPr>
      <w:pBdr>
        <w:bottom w:val="single" w:sz="4" w:space="1" w:color="auto"/>
      </w:pBdr>
      <w:tabs>
        <w:tab w:val="right" w:pos="8505"/>
      </w:tabs>
      <w:spacing w:before="340" w:after="120"/>
      <w:ind w:right="1418"/>
      <w:jc w:val="left"/>
    </w:pPr>
    <w:rPr>
      <w:smallCaps/>
      <w:noProof/>
      <w:sz w:val="28"/>
      <w:szCs w:val="52"/>
    </w:rPr>
  </w:style>
  <w:style w:type="paragraph" w:styleId="TM2">
    <w:name w:val="toc 2"/>
    <w:basedOn w:val="Normal"/>
    <w:next w:val="Normal"/>
    <w:autoRedefine/>
    <w:uiPriority w:val="39"/>
    <w:pPr>
      <w:tabs>
        <w:tab w:val="left" w:pos="567"/>
        <w:tab w:val="right" w:pos="8505"/>
      </w:tabs>
      <w:spacing w:before="140" w:after="60" w:line="280" w:lineRule="atLeast"/>
      <w:ind w:left="397" w:right="1418"/>
      <w:jc w:val="left"/>
    </w:pPr>
    <w:rPr>
      <w:b/>
      <w:noProof/>
      <w:sz w:val="22"/>
      <w:szCs w:val="32"/>
    </w:rPr>
  </w:style>
  <w:style w:type="paragraph" w:styleId="TM3">
    <w:name w:val="toc 3"/>
    <w:basedOn w:val="Normal"/>
    <w:next w:val="Normal"/>
    <w:autoRedefine/>
    <w:semiHidden/>
    <w:pPr>
      <w:tabs>
        <w:tab w:val="right" w:pos="8505"/>
      </w:tabs>
      <w:spacing w:after="60" w:line="280" w:lineRule="atLeast"/>
      <w:ind w:left="397" w:right="1418"/>
      <w:jc w:val="left"/>
    </w:pPr>
    <w:rPr>
      <w:noProof/>
      <w:sz w:val="22"/>
      <w:szCs w:val="22"/>
    </w:rPr>
  </w:style>
  <w:style w:type="paragraph" w:styleId="TM4">
    <w:name w:val="toc 4"/>
    <w:basedOn w:val="Normal"/>
    <w:next w:val="Normal"/>
    <w:autoRedefine/>
    <w:semiHidden/>
    <w:pPr>
      <w:spacing w:after="0" w:line="240" w:lineRule="auto"/>
      <w:ind w:left="720"/>
      <w:jc w:val="left"/>
    </w:pPr>
    <w:rPr>
      <w:rFonts w:ascii="Times New Roman" w:hAnsi="Times New Roman"/>
      <w:szCs w:val="24"/>
    </w:rPr>
  </w:style>
  <w:style w:type="paragraph" w:styleId="TM5">
    <w:name w:val="toc 5"/>
    <w:basedOn w:val="Normal"/>
    <w:next w:val="Normal"/>
    <w:autoRedefine/>
    <w:semiHidden/>
    <w:pPr>
      <w:spacing w:after="0" w:line="240" w:lineRule="auto"/>
      <w:ind w:left="960"/>
      <w:jc w:val="left"/>
    </w:pPr>
    <w:rPr>
      <w:rFonts w:ascii="Times New Roman" w:hAnsi="Times New Roman"/>
      <w:szCs w:val="24"/>
    </w:rPr>
  </w:style>
  <w:style w:type="paragraph" w:styleId="TM6">
    <w:name w:val="toc 6"/>
    <w:basedOn w:val="Normal"/>
    <w:next w:val="Normal"/>
    <w:autoRedefine/>
    <w:semiHidden/>
    <w:pPr>
      <w:spacing w:after="0" w:line="240" w:lineRule="auto"/>
      <w:ind w:left="1200"/>
      <w:jc w:val="left"/>
    </w:pPr>
    <w:rPr>
      <w:rFonts w:ascii="Times New Roman" w:hAnsi="Times New Roman"/>
      <w:szCs w:val="24"/>
    </w:rPr>
  </w:style>
  <w:style w:type="paragraph" w:styleId="TM7">
    <w:name w:val="toc 7"/>
    <w:basedOn w:val="Normal"/>
    <w:next w:val="Normal"/>
    <w:autoRedefine/>
    <w:semiHidden/>
    <w:pPr>
      <w:spacing w:after="0" w:line="240" w:lineRule="auto"/>
      <w:ind w:left="1440"/>
      <w:jc w:val="left"/>
    </w:pPr>
    <w:rPr>
      <w:rFonts w:ascii="Times New Roman" w:hAnsi="Times New Roman"/>
      <w:szCs w:val="24"/>
    </w:rPr>
  </w:style>
  <w:style w:type="paragraph" w:styleId="TM8">
    <w:name w:val="toc 8"/>
    <w:basedOn w:val="Normal"/>
    <w:next w:val="Normal"/>
    <w:semiHidden/>
    <w:pPr>
      <w:ind w:left="1680"/>
      <w:jc w:val="left"/>
    </w:pPr>
    <w:rPr>
      <w:sz w:val="18"/>
    </w:rPr>
  </w:style>
  <w:style w:type="paragraph" w:styleId="TM9">
    <w:name w:val="toc 9"/>
    <w:basedOn w:val="Normal"/>
    <w:next w:val="Normal"/>
    <w:semiHidden/>
    <w:pPr>
      <w:ind w:left="1920"/>
      <w:jc w:val="left"/>
    </w:pPr>
    <w:rPr>
      <w:sz w:val="18"/>
    </w:rPr>
  </w:style>
  <w:style w:type="character" w:styleId="Marquedecommentaire">
    <w:name w:val="annotation reference"/>
    <w:basedOn w:val="Policepardfaut"/>
    <w:semiHidden/>
    <w:rPr>
      <w:sz w:val="16"/>
    </w:rPr>
  </w:style>
  <w:style w:type="paragraph" w:customStyle="1" w:styleId="IRAMTitreRapport">
    <w:name w:val="IRAM_Titre_Rapport"/>
    <w:basedOn w:val="Normal"/>
    <w:pPr>
      <w:spacing w:line="800" w:lineRule="atLeast"/>
      <w:jc w:val="left"/>
    </w:pPr>
    <w:rPr>
      <w:sz w:val="60"/>
    </w:rPr>
  </w:style>
  <w:style w:type="paragraph" w:customStyle="1" w:styleId="IRAMTypeDocument">
    <w:name w:val="IRAM_Type_Document"/>
    <w:basedOn w:val="Normal"/>
    <w:pPr>
      <w:jc w:val="center"/>
    </w:pPr>
    <w:rPr>
      <w:caps/>
      <w:sz w:val="22"/>
    </w:rPr>
  </w:style>
  <w:style w:type="paragraph" w:customStyle="1" w:styleId="IRAMEntetePays">
    <w:name w:val="IRAM_Entete_Pays"/>
    <w:basedOn w:val="Normal"/>
    <w:pPr>
      <w:spacing w:line="340" w:lineRule="atLeast"/>
      <w:jc w:val="left"/>
    </w:pPr>
    <w:rPr>
      <w:sz w:val="28"/>
    </w:rPr>
  </w:style>
  <w:style w:type="paragraph" w:customStyle="1" w:styleId="IRAMDateEdition">
    <w:name w:val="IRAM_Date_Edition"/>
    <w:basedOn w:val="IRAMAuteurs"/>
    <w:rPr>
      <w:b/>
    </w:rPr>
  </w:style>
  <w:style w:type="paragraph" w:customStyle="1" w:styleId="IRAMAuteurs">
    <w:name w:val="IRAM_Auteurs"/>
    <w:basedOn w:val="IRAMEntetePays"/>
  </w:style>
  <w:style w:type="paragraph" w:styleId="Commentaire">
    <w:name w:val="annotation text"/>
    <w:basedOn w:val="Normal"/>
    <w:semiHidden/>
  </w:style>
  <w:style w:type="paragraph" w:customStyle="1" w:styleId="AdressePdp">
    <w:name w:val="Adresse Pdp"/>
    <w:basedOn w:val="Pieddepage"/>
    <w:pPr>
      <w:tabs>
        <w:tab w:val="right" w:pos="6572"/>
      </w:tabs>
      <w:jc w:val="left"/>
    </w:pPr>
    <w:rPr>
      <w:sz w:val="14"/>
    </w:rPr>
  </w:style>
  <w:style w:type="paragraph" w:customStyle="1" w:styleId="AnnexeTitre">
    <w:name w:val="Annexe Titre"/>
    <w:basedOn w:val="Normal"/>
    <w:pPr>
      <w:spacing w:line="520" w:lineRule="atLeast"/>
      <w:jc w:val="left"/>
    </w:pPr>
    <w:rPr>
      <w:sz w:val="44"/>
    </w:rPr>
  </w:style>
  <w:style w:type="paragraph" w:styleId="Corpsdetexte2">
    <w:name w:val="Body Text 2"/>
    <w:basedOn w:val="Normal"/>
    <w:semiHidden/>
    <w:pPr>
      <w:spacing w:after="120" w:line="480" w:lineRule="auto"/>
    </w:pPr>
  </w:style>
  <w:style w:type="paragraph" w:customStyle="1" w:styleId="Encadr">
    <w:name w:val="Encadré"/>
    <w:basedOn w:val="Normal"/>
    <w:pPr>
      <w:framePr w:w="7371" w:hSpace="142" w:vSpace="142" w:wrap="notBeside" w:vAnchor="text" w:hAnchor="margin" w:xAlign="center" w:y="177"/>
      <w:pBdr>
        <w:top w:val="single" w:sz="18" w:space="14" w:color="auto"/>
        <w:left w:val="single" w:sz="18" w:space="14" w:color="auto"/>
        <w:bottom w:val="single" w:sz="18" w:space="11" w:color="auto"/>
        <w:right w:val="single" w:sz="18" w:space="14" w:color="auto"/>
      </w:pBdr>
      <w:shd w:val="solid" w:color="FFFFFF" w:fill="FFFFFF"/>
      <w:spacing w:after="60" w:line="280" w:lineRule="atLeast"/>
    </w:pPr>
    <w:rPr>
      <w:bCs/>
      <w:sz w:val="20"/>
    </w:rPr>
  </w:style>
  <w:style w:type="paragraph" w:customStyle="1" w:styleId="EncadrTitre">
    <w:name w:val="Encadré Titre"/>
    <w:basedOn w:val="Encadr"/>
    <w:next w:val="Encadr"/>
    <w:pPr>
      <w:framePr w:wrap="notBeside"/>
      <w:spacing w:after="160"/>
      <w:jc w:val="center"/>
    </w:pPr>
    <w:rPr>
      <w:rFonts w:ascii="Arial" w:hAnsi="Arial"/>
      <w:b/>
      <w:caps/>
      <w:sz w:val="16"/>
    </w:rPr>
  </w:style>
  <w:style w:type="paragraph" w:styleId="Index1">
    <w:name w:val="index 1"/>
    <w:basedOn w:val="Normal"/>
    <w:next w:val="Normal"/>
    <w:autoRedefine/>
    <w:semiHidden/>
    <w:rPr>
      <w:u w:val="single"/>
    </w:rPr>
  </w:style>
  <w:style w:type="paragraph" w:styleId="Lgende">
    <w:name w:val="caption"/>
    <w:basedOn w:val="Normal"/>
    <w:next w:val="Normal"/>
    <w:qFormat/>
    <w:pPr>
      <w:keepNext/>
      <w:spacing w:after="0" w:line="240" w:lineRule="atLeast"/>
      <w:jc w:val="center"/>
    </w:pPr>
    <w:rPr>
      <w:rFonts w:ascii="Arial" w:hAnsi="Arial"/>
      <w:b/>
      <w:sz w:val="20"/>
    </w:rPr>
  </w:style>
  <w:style w:type="character" w:styleId="Lienhypertexte">
    <w:name w:val="Hyperlink"/>
    <w:basedOn w:val="Policepardfaut"/>
    <w:uiPriority w:val="99"/>
    <w:rPr>
      <w:color w:val="0000FF"/>
      <w:u w:val="single"/>
    </w:rPr>
  </w:style>
  <w:style w:type="character" w:styleId="Lienhypertextesuivivisit">
    <w:name w:val="FollowedHyperlink"/>
    <w:basedOn w:val="Policepardfaut"/>
    <w:semiHidden/>
    <w:rPr>
      <w:color w:val="800080"/>
      <w:u w:val="single"/>
    </w:rPr>
  </w:style>
  <w:style w:type="paragraph" w:customStyle="1" w:styleId="ListeSigles">
    <w:name w:val="Liste Sigles"/>
    <w:basedOn w:val="Normal"/>
    <w:pPr>
      <w:spacing w:line="240" w:lineRule="auto"/>
      <w:ind w:left="1701" w:hanging="1701"/>
      <w:jc w:val="left"/>
    </w:pPr>
  </w:style>
  <w:style w:type="paragraph" w:customStyle="1" w:styleId="PartieSous-Titre">
    <w:name w:val="Partie Sous-Titre"/>
    <w:basedOn w:val="Titre1"/>
    <w:pPr>
      <w:numPr>
        <w:numId w:val="0"/>
      </w:numPr>
      <w:spacing w:before="280" w:line="280" w:lineRule="atLeast"/>
    </w:pPr>
    <w:rPr>
      <w:sz w:val="28"/>
    </w:rPr>
  </w:style>
  <w:style w:type="paragraph" w:customStyle="1" w:styleId="PartieTitre">
    <w:name w:val="Partie Titre"/>
    <w:basedOn w:val="Titre1"/>
    <w:pPr>
      <w:numPr>
        <w:numId w:val="0"/>
      </w:numPr>
      <w:spacing w:line="540" w:lineRule="atLeast"/>
      <w:ind w:left="3402"/>
    </w:pPr>
    <w:rPr>
      <w:sz w:val="72"/>
    </w:rPr>
  </w:style>
  <w:style w:type="paragraph" w:customStyle="1" w:styleId="Puce">
    <w:name w:val="Puce"/>
    <w:basedOn w:val="Normal"/>
    <w:pPr>
      <w:numPr>
        <w:numId w:val="22"/>
      </w:numPr>
      <w:tabs>
        <w:tab w:val="clear" w:pos="360"/>
      </w:tabs>
      <w:spacing w:before="60"/>
      <w:ind w:left="170" w:hanging="170"/>
    </w:pPr>
  </w:style>
  <w:style w:type="paragraph" w:customStyle="1" w:styleId="PuceItalique">
    <w:name w:val="Puce Italique"/>
    <w:basedOn w:val="Puce"/>
    <w:pPr>
      <w:numPr>
        <w:numId w:val="0"/>
      </w:numPr>
      <w:tabs>
        <w:tab w:val="left" w:pos="170"/>
      </w:tabs>
      <w:spacing w:before="120"/>
    </w:pPr>
    <w:rPr>
      <w:i/>
    </w:rPr>
  </w:style>
  <w:style w:type="paragraph" w:styleId="Retraitcorpsdetexte">
    <w:name w:val="Body Text Indent"/>
    <w:basedOn w:val="Normal"/>
    <w:semiHidden/>
    <w:pPr>
      <w:ind w:left="1412" w:hanging="1412"/>
    </w:pPr>
    <w:rPr>
      <w:sz w:val="22"/>
    </w:rPr>
  </w:style>
  <w:style w:type="paragraph" w:styleId="Retraitcorpsdetexte2">
    <w:name w:val="Body Text Indent 2"/>
    <w:basedOn w:val="Normal"/>
    <w:semiHidden/>
    <w:pPr>
      <w:tabs>
        <w:tab w:val="left" w:pos="1418"/>
      </w:tabs>
      <w:ind w:left="1418" w:hanging="1418"/>
    </w:pPr>
  </w:style>
  <w:style w:type="paragraph" w:customStyle="1" w:styleId="SigleTitre">
    <w:name w:val="Sigle Titre"/>
    <w:basedOn w:val="Normal"/>
    <w:pPr>
      <w:spacing w:after="320"/>
      <w:outlineLvl w:val="1"/>
    </w:pPr>
    <w:rPr>
      <w:b/>
      <w:bCs/>
    </w:rPr>
  </w:style>
  <w:style w:type="paragraph" w:styleId="Titre">
    <w:name w:val="Title"/>
    <w:basedOn w:val="Titre1"/>
    <w:qFormat/>
    <w:pPr>
      <w:numPr>
        <w:numId w:val="0"/>
      </w:numPr>
      <w:spacing w:after="60"/>
      <w:ind w:left="3402"/>
    </w:pPr>
  </w:style>
  <w:style w:type="paragraph" w:customStyle="1" w:styleId="SommaireTitre">
    <w:name w:val="Sommaire Titre"/>
    <w:basedOn w:val="Titre"/>
    <w:pPr>
      <w:outlineLvl w:val="9"/>
    </w:pPr>
  </w:style>
  <w:style w:type="paragraph" w:customStyle="1" w:styleId="Source">
    <w:name w:val="Source"/>
    <w:basedOn w:val="Normal"/>
    <w:pPr>
      <w:spacing w:after="0" w:line="200" w:lineRule="atLeast"/>
      <w:jc w:val="right"/>
    </w:pPr>
    <w:rPr>
      <w:sz w:val="18"/>
    </w:rPr>
  </w:style>
  <w:style w:type="paragraph" w:customStyle="1" w:styleId="Tableau">
    <w:name w:val="Tableau"/>
    <w:basedOn w:val="Normal"/>
    <w:pPr>
      <w:spacing w:after="0" w:line="240" w:lineRule="atLeast"/>
      <w:jc w:val="left"/>
    </w:pPr>
    <w:rPr>
      <w:rFonts w:ascii="Arial" w:hAnsi="Arial"/>
      <w:bCs/>
      <w:sz w:val="18"/>
    </w:rPr>
  </w:style>
  <w:style w:type="paragraph" w:customStyle="1" w:styleId="TableauTitreCol">
    <w:name w:val="Tableau Titre Col"/>
    <w:basedOn w:val="Tableau"/>
    <w:pPr>
      <w:jc w:val="center"/>
    </w:pPr>
    <w:rPr>
      <w:b/>
      <w:bCs w:val="0"/>
      <w:caps/>
    </w:rPr>
  </w:style>
  <w:style w:type="paragraph" w:customStyle="1" w:styleId="TableauSous-Titre">
    <w:name w:val="Tableau Sous-Titre"/>
    <w:basedOn w:val="TableauTitreCol"/>
    <w:rPr>
      <w:caps w:val="0"/>
    </w:rPr>
  </w:style>
  <w:style w:type="paragraph" w:customStyle="1" w:styleId="Tiret">
    <w:name w:val="Tiret"/>
    <w:basedOn w:val="Normal"/>
    <w:pPr>
      <w:numPr>
        <w:numId w:val="23"/>
      </w:numPr>
      <w:tabs>
        <w:tab w:val="clear" w:pos="360"/>
      </w:tabs>
      <w:spacing w:after="80"/>
    </w:pPr>
  </w:style>
  <w:style w:type="paragraph" w:styleId="Explorateurdedocuments">
    <w:name w:val="Document Map"/>
    <w:basedOn w:val="Normal"/>
    <w:semiHidden/>
    <w:pPr>
      <w:shd w:val="clear" w:color="auto" w:fill="000080"/>
    </w:pPr>
    <w:rPr>
      <w:rFonts w:ascii="Tahoma"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320" w:lineRule="atLeast"/>
      <w:jc w:val="both"/>
    </w:pPr>
    <w:rPr>
      <w:rFonts w:ascii="Garamond" w:hAnsi="Garamond"/>
      <w:sz w:val="24"/>
    </w:rPr>
  </w:style>
  <w:style w:type="paragraph" w:styleId="Titre1">
    <w:name w:val="heading 1"/>
    <w:basedOn w:val="Normal"/>
    <w:next w:val="Titre2"/>
    <w:qFormat/>
    <w:pPr>
      <w:keepNext/>
      <w:numPr>
        <w:numId w:val="25"/>
      </w:numPr>
      <w:spacing w:before="1140" w:after="560" w:line="480" w:lineRule="exact"/>
      <w:jc w:val="left"/>
      <w:outlineLvl w:val="0"/>
    </w:pPr>
    <w:rPr>
      <w:sz w:val="46"/>
    </w:rPr>
  </w:style>
  <w:style w:type="paragraph" w:styleId="Titre2">
    <w:name w:val="heading 2"/>
    <w:basedOn w:val="Normal"/>
    <w:next w:val="Titre3"/>
    <w:qFormat/>
    <w:pPr>
      <w:keepNext/>
      <w:numPr>
        <w:ilvl w:val="1"/>
        <w:numId w:val="25"/>
      </w:numPr>
      <w:tabs>
        <w:tab w:val="left" w:pos="680"/>
      </w:tabs>
      <w:spacing w:before="800" w:after="280" w:line="360" w:lineRule="exact"/>
      <w:jc w:val="left"/>
      <w:outlineLvl w:val="1"/>
    </w:pPr>
    <w:rPr>
      <w:b/>
      <w:sz w:val="32"/>
    </w:rPr>
  </w:style>
  <w:style w:type="paragraph" w:styleId="Titre3">
    <w:name w:val="heading 3"/>
    <w:basedOn w:val="Normal"/>
    <w:next w:val="Titre4"/>
    <w:qFormat/>
    <w:pPr>
      <w:keepNext/>
      <w:numPr>
        <w:ilvl w:val="2"/>
        <w:numId w:val="25"/>
      </w:numPr>
      <w:pBdr>
        <w:bottom w:val="single" w:sz="4" w:space="1" w:color="auto"/>
      </w:pBdr>
      <w:spacing w:before="400" w:after="240" w:line="320" w:lineRule="exact"/>
      <w:jc w:val="left"/>
      <w:outlineLvl w:val="2"/>
    </w:pPr>
    <w:rPr>
      <w:b/>
    </w:rPr>
  </w:style>
  <w:style w:type="paragraph" w:styleId="Titre4">
    <w:name w:val="heading 4"/>
    <w:basedOn w:val="Normal"/>
    <w:next w:val="Normal"/>
    <w:qFormat/>
    <w:pPr>
      <w:keepNext/>
      <w:numPr>
        <w:ilvl w:val="3"/>
        <w:numId w:val="25"/>
      </w:numPr>
      <w:spacing w:before="280" w:after="80" w:line="320" w:lineRule="exact"/>
      <w:jc w:val="left"/>
      <w:outlineLvl w:val="3"/>
    </w:pPr>
    <w:rPr>
      <w:b/>
    </w:rPr>
  </w:style>
  <w:style w:type="paragraph" w:styleId="Titre5">
    <w:name w:val="heading 5"/>
    <w:basedOn w:val="Normal"/>
    <w:next w:val="Normal"/>
    <w:qFormat/>
    <w:pPr>
      <w:keepNext/>
      <w:pBdr>
        <w:bottom w:val="single" w:sz="2" w:space="1" w:color="auto"/>
      </w:pBdr>
      <w:spacing w:before="160" w:after="100"/>
      <w:jc w:val="left"/>
      <w:outlineLvl w:val="4"/>
    </w:pPr>
    <w:rPr>
      <w:i/>
    </w:rPr>
  </w:style>
  <w:style w:type="paragraph" w:styleId="Titre6">
    <w:name w:val="heading 6"/>
    <w:basedOn w:val="Normal"/>
    <w:next w:val="Normal"/>
    <w:qFormat/>
    <w:pPr>
      <w:numPr>
        <w:ilvl w:val="5"/>
        <w:numId w:val="25"/>
      </w:numPr>
      <w:spacing w:before="240" w:after="60"/>
      <w:outlineLvl w:val="5"/>
    </w:pPr>
    <w:rPr>
      <w:i/>
      <w:sz w:val="22"/>
    </w:rPr>
  </w:style>
  <w:style w:type="paragraph" w:styleId="Titre7">
    <w:name w:val="heading 7"/>
    <w:basedOn w:val="Normal"/>
    <w:next w:val="Normal"/>
    <w:qFormat/>
    <w:pPr>
      <w:numPr>
        <w:ilvl w:val="6"/>
        <w:numId w:val="25"/>
      </w:numPr>
      <w:spacing w:before="240" w:after="60"/>
      <w:outlineLvl w:val="6"/>
    </w:pPr>
    <w:rPr>
      <w:rFonts w:ascii="Arial" w:hAnsi="Arial"/>
    </w:rPr>
  </w:style>
  <w:style w:type="paragraph" w:styleId="Titre8">
    <w:name w:val="heading 8"/>
    <w:basedOn w:val="Normal"/>
    <w:next w:val="Normal"/>
    <w:qFormat/>
    <w:pPr>
      <w:numPr>
        <w:ilvl w:val="7"/>
        <w:numId w:val="25"/>
      </w:numPr>
      <w:spacing w:before="240" w:after="60"/>
      <w:outlineLvl w:val="7"/>
    </w:pPr>
    <w:rPr>
      <w:rFonts w:ascii="Arial" w:hAnsi="Arial"/>
      <w:i/>
    </w:rPr>
  </w:style>
  <w:style w:type="paragraph" w:styleId="Titre9">
    <w:name w:val="heading 9"/>
    <w:basedOn w:val="Normal"/>
    <w:next w:val="Normal"/>
    <w:qFormat/>
    <w:pPr>
      <w:numPr>
        <w:ilvl w:val="8"/>
        <w:numId w:val="25"/>
      </w:numPr>
      <w:spacing w:before="240" w:after="60"/>
      <w:outlineLvl w:val="8"/>
    </w:pPr>
    <w:rPr>
      <w:rFonts w:ascii="Arial" w:hAnsi="Arial"/>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semiHidden/>
    <w:rPr>
      <w:vertAlign w:val="superscript"/>
    </w:rPr>
  </w:style>
  <w:style w:type="paragraph" w:styleId="En-tte">
    <w:name w:val="header"/>
    <w:basedOn w:val="Normal"/>
    <w:semiHidden/>
    <w:pPr>
      <w:tabs>
        <w:tab w:val="right" w:pos="9072"/>
      </w:tabs>
      <w:spacing w:after="1140"/>
    </w:pPr>
    <w:rPr>
      <w:b/>
      <w:bCs/>
      <w:iCs/>
      <w:sz w:val="18"/>
    </w:rPr>
  </w:style>
  <w:style w:type="paragraph" w:styleId="Notedebasdepage">
    <w:name w:val="footnote text"/>
    <w:basedOn w:val="Normal"/>
    <w:semiHidden/>
    <w:pPr>
      <w:spacing w:after="60" w:line="220" w:lineRule="atLeast"/>
    </w:pPr>
    <w:rPr>
      <w:sz w:val="18"/>
    </w:rPr>
  </w:style>
  <w:style w:type="paragraph" w:styleId="Notedefin">
    <w:name w:val="endnote text"/>
    <w:basedOn w:val="Normal"/>
    <w:semiHidden/>
    <w:rPr>
      <w:sz w:val="20"/>
    </w:rPr>
  </w:style>
  <w:style w:type="character" w:styleId="Numrodepage">
    <w:name w:val="page number"/>
    <w:basedOn w:val="Policepardfaut"/>
    <w:semiHidden/>
  </w:style>
  <w:style w:type="paragraph" w:styleId="Pieddepage">
    <w:name w:val="footer"/>
    <w:basedOn w:val="Normal"/>
    <w:semiHidden/>
    <w:pPr>
      <w:ind w:right="-454"/>
    </w:pPr>
    <w:rPr>
      <w:b/>
      <w:sz w:val="18"/>
    </w:rPr>
  </w:style>
  <w:style w:type="paragraph" w:customStyle="1" w:styleId="SousTitredurapport">
    <w:name w:val="Sous Titre du rapport"/>
    <w:basedOn w:val="Normal"/>
    <w:pPr>
      <w:jc w:val="center"/>
    </w:pPr>
    <w:rPr>
      <w:sz w:val="28"/>
    </w:rPr>
  </w:style>
  <w:style w:type="paragraph" w:styleId="Tabledesillustrations">
    <w:name w:val="table of figures"/>
    <w:basedOn w:val="Normal"/>
    <w:next w:val="Normal"/>
    <w:semiHidden/>
    <w:pPr>
      <w:tabs>
        <w:tab w:val="right" w:leader="dot" w:pos="9072"/>
      </w:tabs>
      <w:ind w:left="440" w:hanging="440"/>
      <w:jc w:val="left"/>
    </w:pPr>
    <w:rPr>
      <w:smallCaps/>
      <w:sz w:val="20"/>
    </w:rPr>
  </w:style>
  <w:style w:type="paragraph" w:customStyle="1" w:styleId="Titredurapport">
    <w:name w:val="Titre du rapport"/>
    <w:basedOn w:val="Normal"/>
    <w:pPr>
      <w:jc w:val="center"/>
    </w:pPr>
    <w:rPr>
      <w:caps/>
      <w:sz w:val="32"/>
    </w:rPr>
  </w:style>
  <w:style w:type="paragraph" w:styleId="TM1">
    <w:name w:val="toc 1"/>
    <w:basedOn w:val="Normal"/>
    <w:next w:val="Normal"/>
    <w:autoRedefine/>
    <w:uiPriority w:val="39"/>
    <w:pPr>
      <w:pBdr>
        <w:bottom w:val="single" w:sz="4" w:space="1" w:color="auto"/>
      </w:pBdr>
      <w:tabs>
        <w:tab w:val="right" w:pos="8505"/>
      </w:tabs>
      <w:spacing w:before="340" w:after="120"/>
      <w:ind w:right="1418"/>
      <w:jc w:val="left"/>
    </w:pPr>
    <w:rPr>
      <w:smallCaps/>
      <w:noProof/>
      <w:sz w:val="28"/>
      <w:szCs w:val="52"/>
    </w:rPr>
  </w:style>
  <w:style w:type="paragraph" w:styleId="TM2">
    <w:name w:val="toc 2"/>
    <w:basedOn w:val="Normal"/>
    <w:next w:val="Normal"/>
    <w:autoRedefine/>
    <w:uiPriority w:val="39"/>
    <w:pPr>
      <w:tabs>
        <w:tab w:val="left" w:pos="567"/>
        <w:tab w:val="right" w:pos="8505"/>
      </w:tabs>
      <w:spacing w:before="140" w:after="60" w:line="280" w:lineRule="atLeast"/>
      <w:ind w:left="397" w:right="1418"/>
      <w:jc w:val="left"/>
    </w:pPr>
    <w:rPr>
      <w:b/>
      <w:noProof/>
      <w:sz w:val="22"/>
      <w:szCs w:val="32"/>
    </w:rPr>
  </w:style>
  <w:style w:type="paragraph" w:styleId="TM3">
    <w:name w:val="toc 3"/>
    <w:basedOn w:val="Normal"/>
    <w:next w:val="Normal"/>
    <w:autoRedefine/>
    <w:semiHidden/>
    <w:pPr>
      <w:tabs>
        <w:tab w:val="right" w:pos="8505"/>
      </w:tabs>
      <w:spacing w:after="60" w:line="280" w:lineRule="atLeast"/>
      <w:ind w:left="397" w:right="1418"/>
      <w:jc w:val="left"/>
    </w:pPr>
    <w:rPr>
      <w:noProof/>
      <w:sz w:val="22"/>
      <w:szCs w:val="22"/>
    </w:rPr>
  </w:style>
  <w:style w:type="paragraph" w:styleId="TM4">
    <w:name w:val="toc 4"/>
    <w:basedOn w:val="Normal"/>
    <w:next w:val="Normal"/>
    <w:autoRedefine/>
    <w:semiHidden/>
    <w:pPr>
      <w:spacing w:after="0" w:line="240" w:lineRule="auto"/>
      <w:ind w:left="720"/>
      <w:jc w:val="left"/>
    </w:pPr>
    <w:rPr>
      <w:rFonts w:ascii="Times New Roman" w:hAnsi="Times New Roman"/>
      <w:szCs w:val="24"/>
    </w:rPr>
  </w:style>
  <w:style w:type="paragraph" w:styleId="TM5">
    <w:name w:val="toc 5"/>
    <w:basedOn w:val="Normal"/>
    <w:next w:val="Normal"/>
    <w:autoRedefine/>
    <w:semiHidden/>
    <w:pPr>
      <w:spacing w:after="0" w:line="240" w:lineRule="auto"/>
      <w:ind w:left="960"/>
      <w:jc w:val="left"/>
    </w:pPr>
    <w:rPr>
      <w:rFonts w:ascii="Times New Roman" w:hAnsi="Times New Roman"/>
      <w:szCs w:val="24"/>
    </w:rPr>
  </w:style>
  <w:style w:type="paragraph" w:styleId="TM6">
    <w:name w:val="toc 6"/>
    <w:basedOn w:val="Normal"/>
    <w:next w:val="Normal"/>
    <w:autoRedefine/>
    <w:semiHidden/>
    <w:pPr>
      <w:spacing w:after="0" w:line="240" w:lineRule="auto"/>
      <w:ind w:left="1200"/>
      <w:jc w:val="left"/>
    </w:pPr>
    <w:rPr>
      <w:rFonts w:ascii="Times New Roman" w:hAnsi="Times New Roman"/>
      <w:szCs w:val="24"/>
    </w:rPr>
  </w:style>
  <w:style w:type="paragraph" w:styleId="TM7">
    <w:name w:val="toc 7"/>
    <w:basedOn w:val="Normal"/>
    <w:next w:val="Normal"/>
    <w:autoRedefine/>
    <w:semiHidden/>
    <w:pPr>
      <w:spacing w:after="0" w:line="240" w:lineRule="auto"/>
      <w:ind w:left="1440"/>
      <w:jc w:val="left"/>
    </w:pPr>
    <w:rPr>
      <w:rFonts w:ascii="Times New Roman" w:hAnsi="Times New Roman"/>
      <w:szCs w:val="24"/>
    </w:rPr>
  </w:style>
  <w:style w:type="paragraph" w:styleId="TM8">
    <w:name w:val="toc 8"/>
    <w:basedOn w:val="Normal"/>
    <w:next w:val="Normal"/>
    <w:semiHidden/>
    <w:pPr>
      <w:ind w:left="1680"/>
      <w:jc w:val="left"/>
    </w:pPr>
    <w:rPr>
      <w:sz w:val="18"/>
    </w:rPr>
  </w:style>
  <w:style w:type="paragraph" w:styleId="TM9">
    <w:name w:val="toc 9"/>
    <w:basedOn w:val="Normal"/>
    <w:next w:val="Normal"/>
    <w:semiHidden/>
    <w:pPr>
      <w:ind w:left="1920"/>
      <w:jc w:val="left"/>
    </w:pPr>
    <w:rPr>
      <w:sz w:val="18"/>
    </w:rPr>
  </w:style>
  <w:style w:type="character" w:styleId="Marquedecommentaire">
    <w:name w:val="annotation reference"/>
    <w:basedOn w:val="Policepardfaut"/>
    <w:semiHidden/>
    <w:rPr>
      <w:sz w:val="16"/>
    </w:rPr>
  </w:style>
  <w:style w:type="paragraph" w:customStyle="1" w:styleId="IRAMTitreRapport">
    <w:name w:val="IRAM_Titre_Rapport"/>
    <w:basedOn w:val="Normal"/>
    <w:pPr>
      <w:spacing w:line="800" w:lineRule="atLeast"/>
      <w:jc w:val="left"/>
    </w:pPr>
    <w:rPr>
      <w:sz w:val="60"/>
    </w:rPr>
  </w:style>
  <w:style w:type="paragraph" w:customStyle="1" w:styleId="IRAMTypeDocument">
    <w:name w:val="IRAM_Type_Document"/>
    <w:basedOn w:val="Normal"/>
    <w:pPr>
      <w:jc w:val="center"/>
    </w:pPr>
    <w:rPr>
      <w:caps/>
      <w:sz w:val="22"/>
    </w:rPr>
  </w:style>
  <w:style w:type="paragraph" w:customStyle="1" w:styleId="IRAMEntetePays">
    <w:name w:val="IRAM_Entete_Pays"/>
    <w:basedOn w:val="Normal"/>
    <w:pPr>
      <w:spacing w:line="340" w:lineRule="atLeast"/>
      <w:jc w:val="left"/>
    </w:pPr>
    <w:rPr>
      <w:sz w:val="28"/>
    </w:rPr>
  </w:style>
  <w:style w:type="paragraph" w:customStyle="1" w:styleId="IRAMDateEdition">
    <w:name w:val="IRAM_Date_Edition"/>
    <w:basedOn w:val="IRAMAuteurs"/>
    <w:rPr>
      <w:b/>
    </w:rPr>
  </w:style>
  <w:style w:type="paragraph" w:customStyle="1" w:styleId="IRAMAuteurs">
    <w:name w:val="IRAM_Auteurs"/>
    <w:basedOn w:val="IRAMEntetePays"/>
  </w:style>
  <w:style w:type="paragraph" w:styleId="Commentaire">
    <w:name w:val="annotation text"/>
    <w:basedOn w:val="Normal"/>
    <w:semiHidden/>
  </w:style>
  <w:style w:type="paragraph" w:customStyle="1" w:styleId="AdressePdp">
    <w:name w:val="Adresse Pdp"/>
    <w:basedOn w:val="Pieddepage"/>
    <w:pPr>
      <w:tabs>
        <w:tab w:val="right" w:pos="6572"/>
      </w:tabs>
      <w:jc w:val="left"/>
    </w:pPr>
    <w:rPr>
      <w:sz w:val="14"/>
    </w:rPr>
  </w:style>
  <w:style w:type="paragraph" w:customStyle="1" w:styleId="AnnexeTitre">
    <w:name w:val="Annexe Titre"/>
    <w:basedOn w:val="Normal"/>
    <w:pPr>
      <w:spacing w:line="520" w:lineRule="atLeast"/>
      <w:jc w:val="left"/>
    </w:pPr>
    <w:rPr>
      <w:sz w:val="44"/>
    </w:rPr>
  </w:style>
  <w:style w:type="paragraph" w:styleId="Corpsdetexte2">
    <w:name w:val="Body Text 2"/>
    <w:basedOn w:val="Normal"/>
    <w:semiHidden/>
    <w:pPr>
      <w:spacing w:after="120" w:line="480" w:lineRule="auto"/>
    </w:pPr>
  </w:style>
  <w:style w:type="paragraph" w:customStyle="1" w:styleId="Encadr">
    <w:name w:val="Encadré"/>
    <w:basedOn w:val="Normal"/>
    <w:pPr>
      <w:framePr w:w="7371" w:hSpace="142" w:vSpace="142" w:wrap="notBeside" w:vAnchor="text" w:hAnchor="margin" w:xAlign="center" w:y="177"/>
      <w:pBdr>
        <w:top w:val="single" w:sz="18" w:space="14" w:color="auto"/>
        <w:left w:val="single" w:sz="18" w:space="14" w:color="auto"/>
        <w:bottom w:val="single" w:sz="18" w:space="11" w:color="auto"/>
        <w:right w:val="single" w:sz="18" w:space="14" w:color="auto"/>
      </w:pBdr>
      <w:shd w:val="solid" w:color="FFFFFF" w:fill="FFFFFF"/>
      <w:spacing w:after="60" w:line="280" w:lineRule="atLeast"/>
    </w:pPr>
    <w:rPr>
      <w:bCs/>
      <w:sz w:val="20"/>
    </w:rPr>
  </w:style>
  <w:style w:type="paragraph" w:customStyle="1" w:styleId="EncadrTitre">
    <w:name w:val="Encadré Titre"/>
    <w:basedOn w:val="Encadr"/>
    <w:next w:val="Encadr"/>
    <w:pPr>
      <w:framePr w:wrap="notBeside"/>
      <w:spacing w:after="160"/>
      <w:jc w:val="center"/>
    </w:pPr>
    <w:rPr>
      <w:rFonts w:ascii="Arial" w:hAnsi="Arial"/>
      <w:b/>
      <w:caps/>
      <w:sz w:val="16"/>
    </w:rPr>
  </w:style>
  <w:style w:type="paragraph" w:styleId="Index1">
    <w:name w:val="index 1"/>
    <w:basedOn w:val="Normal"/>
    <w:next w:val="Normal"/>
    <w:autoRedefine/>
    <w:semiHidden/>
    <w:rPr>
      <w:u w:val="single"/>
    </w:rPr>
  </w:style>
  <w:style w:type="paragraph" w:styleId="Lgende">
    <w:name w:val="caption"/>
    <w:basedOn w:val="Normal"/>
    <w:next w:val="Normal"/>
    <w:qFormat/>
    <w:pPr>
      <w:keepNext/>
      <w:spacing w:after="0" w:line="240" w:lineRule="atLeast"/>
      <w:jc w:val="center"/>
    </w:pPr>
    <w:rPr>
      <w:rFonts w:ascii="Arial" w:hAnsi="Arial"/>
      <w:b/>
      <w:sz w:val="20"/>
    </w:rPr>
  </w:style>
  <w:style w:type="character" w:styleId="Lienhypertexte">
    <w:name w:val="Hyperlink"/>
    <w:basedOn w:val="Policepardfaut"/>
    <w:uiPriority w:val="99"/>
    <w:rPr>
      <w:color w:val="0000FF"/>
      <w:u w:val="single"/>
    </w:rPr>
  </w:style>
  <w:style w:type="character" w:styleId="Lienhypertextesuivivisit">
    <w:name w:val="FollowedHyperlink"/>
    <w:basedOn w:val="Policepardfaut"/>
    <w:semiHidden/>
    <w:rPr>
      <w:color w:val="800080"/>
      <w:u w:val="single"/>
    </w:rPr>
  </w:style>
  <w:style w:type="paragraph" w:customStyle="1" w:styleId="ListeSigles">
    <w:name w:val="Liste Sigles"/>
    <w:basedOn w:val="Normal"/>
    <w:pPr>
      <w:spacing w:line="240" w:lineRule="auto"/>
      <w:ind w:left="1701" w:hanging="1701"/>
      <w:jc w:val="left"/>
    </w:pPr>
  </w:style>
  <w:style w:type="paragraph" w:customStyle="1" w:styleId="PartieSous-Titre">
    <w:name w:val="Partie Sous-Titre"/>
    <w:basedOn w:val="Titre1"/>
    <w:pPr>
      <w:numPr>
        <w:numId w:val="0"/>
      </w:numPr>
      <w:spacing w:before="280" w:line="280" w:lineRule="atLeast"/>
    </w:pPr>
    <w:rPr>
      <w:sz w:val="28"/>
    </w:rPr>
  </w:style>
  <w:style w:type="paragraph" w:customStyle="1" w:styleId="PartieTitre">
    <w:name w:val="Partie Titre"/>
    <w:basedOn w:val="Titre1"/>
    <w:pPr>
      <w:numPr>
        <w:numId w:val="0"/>
      </w:numPr>
      <w:spacing w:line="540" w:lineRule="atLeast"/>
      <w:ind w:left="3402"/>
    </w:pPr>
    <w:rPr>
      <w:sz w:val="72"/>
    </w:rPr>
  </w:style>
  <w:style w:type="paragraph" w:customStyle="1" w:styleId="Puce">
    <w:name w:val="Puce"/>
    <w:basedOn w:val="Normal"/>
    <w:pPr>
      <w:numPr>
        <w:numId w:val="22"/>
      </w:numPr>
      <w:tabs>
        <w:tab w:val="clear" w:pos="360"/>
      </w:tabs>
      <w:spacing w:before="60"/>
      <w:ind w:left="170" w:hanging="170"/>
    </w:pPr>
  </w:style>
  <w:style w:type="paragraph" w:customStyle="1" w:styleId="PuceItalique">
    <w:name w:val="Puce Italique"/>
    <w:basedOn w:val="Puce"/>
    <w:pPr>
      <w:numPr>
        <w:numId w:val="0"/>
      </w:numPr>
      <w:tabs>
        <w:tab w:val="left" w:pos="170"/>
      </w:tabs>
      <w:spacing w:before="120"/>
    </w:pPr>
    <w:rPr>
      <w:i/>
    </w:rPr>
  </w:style>
  <w:style w:type="paragraph" w:styleId="Retraitcorpsdetexte">
    <w:name w:val="Body Text Indent"/>
    <w:basedOn w:val="Normal"/>
    <w:semiHidden/>
    <w:pPr>
      <w:ind w:left="1412" w:hanging="1412"/>
    </w:pPr>
    <w:rPr>
      <w:sz w:val="22"/>
    </w:rPr>
  </w:style>
  <w:style w:type="paragraph" w:styleId="Retraitcorpsdetexte2">
    <w:name w:val="Body Text Indent 2"/>
    <w:basedOn w:val="Normal"/>
    <w:semiHidden/>
    <w:pPr>
      <w:tabs>
        <w:tab w:val="left" w:pos="1418"/>
      </w:tabs>
      <w:ind w:left="1418" w:hanging="1418"/>
    </w:pPr>
  </w:style>
  <w:style w:type="paragraph" w:customStyle="1" w:styleId="SigleTitre">
    <w:name w:val="Sigle Titre"/>
    <w:basedOn w:val="Normal"/>
    <w:pPr>
      <w:spacing w:after="320"/>
      <w:outlineLvl w:val="1"/>
    </w:pPr>
    <w:rPr>
      <w:b/>
      <w:bCs/>
    </w:rPr>
  </w:style>
  <w:style w:type="paragraph" w:styleId="Titre">
    <w:name w:val="Title"/>
    <w:basedOn w:val="Titre1"/>
    <w:qFormat/>
    <w:pPr>
      <w:numPr>
        <w:numId w:val="0"/>
      </w:numPr>
      <w:spacing w:after="60"/>
      <w:ind w:left="3402"/>
    </w:pPr>
  </w:style>
  <w:style w:type="paragraph" w:customStyle="1" w:styleId="SommaireTitre">
    <w:name w:val="Sommaire Titre"/>
    <w:basedOn w:val="Titre"/>
    <w:pPr>
      <w:outlineLvl w:val="9"/>
    </w:pPr>
  </w:style>
  <w:style w:type="paragraph" w:customStyle="1" w:styleId="Source">
    <w:name w:val="Source"/>
    <w:basedOn w:val="Normal"/>
    <w:pPr>
      <w:spacing w:after="0" w:line="200" w:lineRule="atLeast"/>
      <w:jc w:val="right"/>
    </w:pPr>
    <w:rPr>
      <w:sz w:val="18"/>
    </w:rPr>
  </w:style>
  <w:style w:type="paragraph" w:customStyle="1" w:styleId="Tableau">
    <w:name w:val="Tableau"/>
    <w:basedOn w:val="Normal"/>
    <w:pPr>
      <w:spacing w:after="0" w:line="240" w:lineRule="atLeast"/>
      <w:jc w:val="left"/>
    </w:pPr>
    <w:rPr>
      <w:rFonts w:ascii="Arial" w:hAnsi="Arial"/>
      <w:bCs/>
      <w:sz w:val="18"/>
    </w:rPr>
  </w:style>
  <w:style w:type="paragraph" w:customStyle="1" w:styleId="TableauTitreCol">
    <w:name w:val="Tableau Titre Col"/>
    <w:basedOn w:val="Tableau"/>
    <w:pPr>
      <w:jc w:val="center"/>
    </w:pPr>
    <w:rPr>
      <w:b/>
      <w:bCs w:val="0"/>
      <w:caps/>
    </w:rPr>
  </w:style>
  <w:style w:type="paragraph" w:customStyle="1" w:styleId="TableauSous-Titre">
    <w:name w:val="Tableau Sous-Titre"/>
    <w:basedOn w:val="TableauTitreCol"/>
    <w:rPr>
      <w:caps w:val="0"/>
    </w:rPr>
  </w:style>
  <w:style w:type="paragraph" w:customStyle="1" w:styleId="Tiret">
    <w:name w:val="Tiret"/>
    <w:basedOn w:val="Normal"/>
    <w:pPr>
      <w:numPr>
        <w:numId w:val="23"/>
      </w:numPr>
      <w:tabs>
        <w:tab w:val="clear" w:pos="360"/>
      </w:tabs>
      <w:spacing w:after="80"/>
    </w:pPr>
  </w:style>
  <w:style w:type="paragraph" w:styleId="Explorateurdedocuments">
    <w:name w:val="Document Map"/>
    <w:basedOn w:val="Normal"/>
    <w:semiHidden/>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renard\AppData\Roaming\Microsoft\Templates\Iram\rapport_iram_rv.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rapport_iram_rv.dot</Template>
  <TotalTime>53</TotalTime>
  <Pages>16</Pages>
  <Words>3226</Words>
  <Characters>17748</Characters>
  <Application>Microsoft Office Word</Application>
  <DocSecurity>0</DocSecurity>
  <Lines>147</Lines>
  <Paragraphs>41</Paragraphs>
  <ScaleCrop>false</ScaleCrop>
  <HeadingPairs>
    <vt:vector size="2" baseType="variant">
      <vt:variant>
        <vt:lpstr>Titre</vt:lpstr>
      </vt:variant>
      <vt:variant>
        <vt:i4>1</vt:i4>
      </vt:variant>
    </vt:vector>
  </HeadingPairs>
  <TitlesOfParts>
    <vt:vector size="1" baseType="lpstr">
      <vt:lpstr>Rapport</vt:lpstr>
    </vt:vector>
  </TitlesOfParts>
  <Company>IRAM</Company>
  <LinksUpToDate>false</LinksUpToDate>
  <CharactersWithSpaces>20933</CharactersWithSpaces>
  <SharedDoc>false</SharedDoc>
  <HLinks>
    <vt:vector size="6" baseType="variant">
      <vt:variant>
        <vt:i4>1048631</vt:i4>
      </vt:variant>
      <vt:variant>
        <vt:i4>2</vt:i4>
      </vt:variant>
      <vt:variant>
        <vt:i4>0</vt:i4>
      </vt:variant>
      <vt:variant>
        <vt:i4>5</vt:i4>
      </vt:variant>
      <vt:variant>
        <vt:lpwstr/>
      </vt:variant>
      <vt:variant>
        <vt:lpwstr>_Toc31598798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dc:title>
  <dc:subject>Rapport IRAM</dc:subject>
  <dc:creator>Renard Olivier</dc:creator>
  <dc:description>Recto-Verso - Version 1.04</dc:description>
  <cp:lastModifiedBy>Renard Olivier</cp:lastModifiedBy>
  <cp:revision>5</cp:revision>
  <cp:lastPrinted>2003-01-29T09:08:00Z</cp:lastPrinted>
  <dcterms:created xsi:type="dcterms:W3CDTF">2016-01-14T15:17:00Z</dcterms:created>
  <dcterms:modified xsi:type="dcterms:W3CDTF">2016-01-28T20:51:00Z</dcterms:modified>
</cp:coreProperties>
</file>